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CDB4" w14:textId="77777777" w:rsidR="009B60F4" w:rsidRPr="009B60F4" w:rsidRDefault="009B60F4" w:rsidP="009B60F4">
      <w:pPr>
        <w:rPr>
          <w:rFonts w:ascii="Arial" w:hAnsi="Arial" w:cs="Arial"/>
        </w:rPr>
      </w:pPr>
      <w:r w:rsidRPr="009B60F4">
        <w:rPr>
          <w:rFonts w:ascii="Arial" w:hAnsi="Arial" w:cs="Arial"/>
          <w:b/>
          <w:bCs/>
        </w:rPr>
        <w:t>Protected Disclosures (Whistleblowing) Procedure</w:t>
      </w:r>
      <w:r w:rsidRPr="009B60F4">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5130"/>
      </w:tblGrid>
      <w:tr w:rsidR="009B60F4" w:rsidRPr="009B60F4" w14:paraId="5B0B6867" w14:textId="77777777">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DAE9F7"/>
            <w:hideMark/>
          </w:tcPr>
          <w:p w14:paraId="4E3C4E96" w14:textId="018619B8" w:rsidR="009B60F4" w:rsidRPr="009B60F4" w:rsidRDefault="009B60F4" w:rsidP="009B60F4">
            <w:pPr>
              <w:rPr>
                <w:rFonts w:ascii="Arial" w:hAnsi="Arial" w:cs="Arial"/>
              </w:rPr>
            </w:pPr>
            <w:r w:rsidRPr="009B60F4">
              <w:rPr>
                <w:rFonts w:ascii="Arial" w:hAnsi="Arial" w:cs="Arial"/>
                <w:b/>
                <w:bCs/>
              </w:rPr>
              <w:t>Section </w:t>
            </w:r>
            <w:r w:rsidRPr="009B60F4">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shd w:val="clear" w:color="auto" w:fill="DAE9F7"/>
            <w:hideMark/>
          </w:tcPr>
          <w:p w14:paraId="7A9FAF0C" w14:textId="77777777" w:rsidR="009B60F4" w:rsidRPr="009B60F4" w:rsidRDefault="009B60F4" w:rsidP="009B60F4">
            <w:pPr>
              <w:rPr>
                <w:rFonts w:ascii="Arial" w:hAnsi="Arial" w:cs="Arial"/>
              </w:rPr>
            </w:pPr>
            <w:r w:rsidRPr="009B60F4">
              <w:rPr>
                <w:rFonts w:ascii="Arial" w:hAnsi="Arial" w:cs="Arial"/>
              </w:rPr>
              <w:t>Council </w:t>
            </w:r>
          </w:p>
        </w:tc>
      </w:tr>
      <w:tr w:rsidR="009B60F4" w:rsidRPr="009B60F4" w14:paraId="537FD901" w14:textId="77777777">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DAE9F7"/>
            <w:hideMark/>
          </w:tcPr>
          <w:p w14:paraId="283793E8" w14:textId="3323DA9A" w:rsidR="009B60F4" w:rsidRPr="009B60F4" w:rsidRDefault="009B60F4" w:rsidP="009B60F4">
            <w:pPr>
              <w:rPr>
                <w:rFonts w:ascii="Arial" w:hAnsi="Arial" w:cs="Arial"/>
              </w:rPr>
            </w:pPr>
            <w:r w:rsidRPr="009B60F4">
              <w:rPr>
                <w:rFonts w:ascii="Arial" w:hAnsi="Arial" w:cs="Arial"/>
                <w:b/>
                <w:bCs/>
              </w:rPr>
              <w:t>Council Approval Date</w:t>
            </w:r>
            <w:r w:rsidRPr="009B60F4">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shd w:val="clear" w:color="auto" w:fill="DAE9F7"/>
            <w:hideMark/>
          </w:tcPr>
          <w:p w14:paraId="7731FB3A" w14:textId="77777777" w:rsidR="009B60F4" w:rsidRPr="009B60F4" w:rsidRDefault="009B60F4" w:rsidP="009B60F4">
            <w:pPr>
              <w:rPr>
                <w:rFonts w:ascii="Arial" w:hAnsi="Arial" w:cs="Arial"/>
              </w:rPr>
            </w:pPr>
            <w:r w:rsidRPr="009B60F4">
              <w:rPr>
                <w:rFonts w:ascii="Arial" w:hAnsi="Arial" w:cs="Arial"/>
              </w:rPr>
              <w:t>18 December 2026 </w:t>
            </w:r>
          </w:p>
        </w:tc>
      </w:tr>
      <w:tr w:rsidR="009B60F4" w:rsidRPr="009B60F4" w14:paraId="7E5D9775" w14:textId="77777777">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DAE9F7"/>
            <w:hideMark/>
          </w:tcPr>
          <w:p w14:paraId="3760F22F" w14:textId="26A56BC3" w:rsidR="009B60F4" w:rsidRPr="009B60F4" w:rsidRDefault="009B60F4" w:rsidP="009B60F4">
            <w:pPr>
              <w:rPr>
                <w:rFonts w:ascii="Arial" w:hAnsi="Arial" w:cs="Arial"/>
              </w:rPr>
            </w:pPr>
            <w:r w:rsidRPr="009B60F4">
              <w:rPr>
                <w:rFonts w:ascii="Arial" w:hAnsi="Arial" w:cs="Arial"/>
                <w:b/>
                <w:bCs/>
              </w:rPr>
              <w:t>New Review Date</w:t>
            </w:r>
            <w:r w:rsidRPr="009B60F4">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shd w:val="clear" w:color="auto" w:fill="DAE9F7"/>
            <w:hideMark/>
          </w:tcPr>
          <w:p w14:paraId="1D37BD15" w14:textId="77777777" w:rsidR="009B60F4" w:rsidRPr="009B60F4" w:rsidRDefault="009B60F4" w:rsidP="009B60F4">
            <w:pPr>
              <w:rPr>
                <w:rFonts w:ascii="Arial" w:hAnsi="Arial" w:cs="Arial"/>
              </w:rPr>
            </w:pPr>
            <w:r w:rsidRPr="009B60F4">
              <w:rPr>
                <w:rFonts w:ascii="Arial" w:hAnsi="Arial" w:cs="Arial"/>
              </w:rPr>
              <w:t>TBA </w:t>
            </w:r>
          </w:p>
        </w:tc>
      </w:tr>
      <w:tr w:rsidR="009B60F4" w:rsidRPr="009B60F4" w14:paraId="123A91F3" w14:textId="77777777">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DAE9F7"/>
            <w:hideMark/>
          </w:tcPr>
          <w:p w14:paraId="73D685FC" w14:textId="73693865" w:rsidR="009B60F4" w:rsidRPr="009B60F4" w:rsidRDefault="009B60F4" w:rsidP="009B60F4">
            <w:pPr>
              <w:rPr>
                <w:rFonts w:ascii="Arial" w:hAnsi="Arial" w:cs="Arial"/>
              </w:rPr>
            </w:pPr>
            <w:r w:rsidRPr="009B60F4">
              <w:rPr>
                <w:rFonts w:ascii="Arial" w:hAnsi="Arial" w:cs="Arial"/>
                <w:b/>
                <w:bCs/>
              </w:rPr>
              <w:t>Policy Owner (PO)</w:t>
            </w:r>
            <w:r w:rsidRPr="009B60F4">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shd w:val="clear" w:color="auto" w:fill="DAE9F7"/>
            <w:hideMark/>
          </w:tcPr>
          <w:p w14:paraId="07DF07CA" w14:textId="77777777" w:rsidR="009B60F4" w:rsidRPr="009B60F4" w:rsidRDefault="009B60F4" w:rsidP="009B60F4">
            <w:pPr>
              <w:rPr>
                <w:rFonts w:ascii="Arial" w:hAnsi="Arial" w:cs="Arial"/>
              </w:rPr>
            </w:pPr>
            <w:r w:rsidRPr="009B60F4">
              <w:rPr>
                <w:rFonts w:ascii="Arial" w:hAnsi="Arial" w:cs="Arial"/>
              </w:rPr>
              <w:t>Chief Executive </w:t>
            </w:r>
          </w:p>
        </w:tc>
      </w:tr>
      <w:tr w:rsidR="009B60F4" w:rsidRPr="009B60F4" w14:paraId="74C8828C" w14:textId="77777777">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DAE9F7"/>
            <w:hideMark/>
          </w:tcPr>
          <w:p w14:paraId="01F9440F" w14:textId="007A6B0B" w:rsidR="009B60F4" w:rsidRPr="009B60F4" w:rsidRDefault="009B60F4" w:rsidP="009B60F4">
            <w:pPr>
              <w:rPr>
                <w:rFonts w:ascii="Arial" w:hAnsi="Arial" w:cs="Arial"/>
              </w:rPr>
            </w:pPr>
            <w:r w:rsidRPr="009B60F4">
              <w:rPr>
                <w:rFonts w:ascii="Arial" w:hAnsi="Arial" w:cs="Arial"/>
                <w:b/>
                <w:bCs/>
              </w:rPr>
              <w:t>Pastoral Care Code (PCC)</w:t>
            </w:r>
            <w:r w:rsidRPr="009B60F4">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shd w:val="clear" w:color="auto" w:fill="DAE9F7"/>
            <w:hideMark/>
          </w:tcPr>
          <w:p w14:paraId="52B49517" w14:textId="7E4AD0EE" w:rsidR="009B60F4" w:rsidRPr="009B60F4" w:rsidRDefault="009B60F4" w:rsidP="009B60F4">
            <w:pPr>
              <w:rPr>
                <w:rFonts w:ascii="Arial" w:hAnsi="Arial" w:cs="Arial"/>
              </w:rPr>
            </w:pPr>
            <w:r w:rsidRPr="009B60F4">
              <w:rPr>
                <w:rFonts w:ascii="Arial" w:hAnsi="Arial" w:cs="Arial"/>
              </w:rPr>
              <w:t>Outcome 1. </w:t>
            </w:r>
            <w:r>
              <w:rPr>
                <w:rFonts w:ascii="Arial" w:hAnsi="Arial" w:cs="Arial"/>
              </w:rPr>
              <w:t>Learner wellbeing and safety system</w:t>
            </w:r>
          </w:p>
        </w:tc>
      </w:tr>
      <w:tr w:rsidR="009B60F4" w:rsidRPr="009B60F4" w14:paraId="76087389" w14:textId="77777777">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DAE9F7"/>
            <w:hideMark/>
          </w:tcPr>
          <w:p w14:paraId="4B453AFB" w14:textId="77777777" w:rsidR="009B60F4" w:rsidRPr="009B60F4" w:rsidRDefault="009B60F4" w:rsidP="009B60F4">
            <w:pPr>
              <w:rPr>
                <w:rFonts w:ascii="Arial" w:hAnsi="Arial" w:cs="Arial"/>
              </w:rPr>
            </w:pPr>
            <w:r w:rsidRPr="009B60F4">
              <w:rPr>
                <w:rFonts w:ascii="Arial" w:hAnsi="Arial" w:cs="Arial"/>
                <w:b/>
                <w:bCs/>
              </w:rPr>
              <w:t>Version History</w:t>
            </w:r>
            <w:r w:rsidRPr="009B60F4">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shd w:val="clear" w:color="auto" w:fill="DAE9F7"/>
            <w:hideMark/>
          </w:tcPr>
          <w:p w14:paraId="39F48E6B" w14:textId="77777777" w:rsidR="009B60F4" w:rsidRPr="009B60F4" w:rsidRDefault="009B60F4" w:rsidP="009B60F4">
            <w:pPr>
              <w:rPr>
                <w:rFonts w:ascii="Arial" w:hAnsi="Arial" w:cs="Arial"/>
              </w:rPr>
            </w:pPr>
            <w:r w:rsidRPr="009B60F4">
              <w:rPr>
                <w:rFonts w:ascii="Arial" w:hAnsi="Arial" w:cs="Arial"/>
              </w:rPr>
              <w:t>Version 1 </w:t>
            </w:r>
          </w:p>
        </w:tc>
      </w:tr>
    </w:tbl>
    <w:p w14:paraId="3D4558B7" w14:textId="77777777" w:rsidR="009B60F4" w:rsidRPr="009B60F4" w:rsidRDefault="009B60F4" w:rsidP="009B60F4">
      <w:pPr>
        <w:rPr>
          <w:rFonts w:ascii="Arial" w:hAnsi="Arial" w:cs="Arial"/>
        </w:rPr>
      </w:pPr>
      <w:r w:rsidRPr="009B60F4">
        <w:rPr>
          <w:rFonts w:ascii="Arial" w:hAnsi="Arial" w:cs="Arial"/>
        </w:rPr>
        <w:t> </w:t>
      </w:r>
    </w:p>
    <w:p w14:paraId="28692765" w14:textId="77777777" w:rsidR="009B60F4" w:rsidRPr="009B60F4" w:rsidRDefault="009B60F4" w:rsidP="009B60F4">
      <w:pPr>
        <w:shd w:val="clear" w:color="auto" w:fill="DAE9F7" w:themeFill="text2" w:themeFillTint="1A"/>
        <w:rPr>
          <w:rFonts w:ascii="Arial" w:hAnsi="Arial" w:cs="Arial"/>
        </w:rPr>
      </w:pPr>
      <w:r w:rsidRPr="009B60F4">
        <w:rPr>
          <w:rFonts w:ascii="Arial" w:hAnsi="Arial" w:cs="Arial"/>
          <w:b/>
          <w:bCs/>
        </w:rPr>
        <w:t>Audience and Scope</w:t>
      </w:r>
      <w:r w:rsidRPr="009B60F4">
        <w:rPr>
          <w:rFonts w:ascii="Arial" w:hAnsi="Arial" w:cs="Arial"/>
        </w:rPr>
        <w:t> </w:t>
      </w:r>
    </w:p>
    <w:p w14:paraId="65190908" w14:textId="77777777" w:rsidR="009B60F4" w:rsidRPr="009B60F4" w:rsidRDefault="009B60F4" w:rsidP="009B60F4">
      <w:pPr>
        <w:rPr>
          <w:rFonts w:ascii="Arial" w:hAnsi="Arial" w:cs="Arial"/>
        </w:rPr>
      </w:pPr>
      <w:r w:rsidRPr="009B60F4">
        <w:rPr>
          <w:rFonts w:ascii="Arial" w:hAnsi="Arial" w:cs="Arial"/>
        </w:rPr>
        <w:t>1.1. Otago Polytechnic policies and procedures are guided by and give effect to Te Tiriti ō Waitangi and honour our obligations as a Tiriti partner. </w:t>
      </w:r>
    </w:p>
    <w:p w14:paraId="1D49A528" w14:textId="24B9A1A1" w:rsidR="009B60F4" w:rsidRPr="009B60F4" w:rsidRDefault="009B60F4" w:rsidP="009B60F4">
      <w:pPr>
        <w:rPr>
          <w:rFonts w:ascii="Arial" w:hAnsi="Arial" w:cs="Arial"/>
        </w:rPr>
      </w:pPr>
      <w:r w:rsidRPr="009B60F4">
        <w:rPr>
          <w:rFonts w:ascii="Arial" w:hAnsi="Arial" w:cs="Arial"/>
        </w:rPr>
        <w:t xml:space="preserve">1.2. This is a </w:t>
      </w:r>
      <w:r>
        <w:rPr>
          <w:rFonts w:ascii="Arial" w:hAnsi="Arial" w:cs="Arial"/>
        </w:rPr>
        <w:t>procedure</w:t>
      </w:r>
      <w:r w:rsidRPr="009B60F4">
        <w:rPr>
          <w:rFonts w:ascii="Arial" w:hAnsi="Arial" w:cs="Arial"/>
        </w:rPr>
        <w:t xml:space="preserve"> of Otago Polytechnic and applies to all current and former employees of Otago Polytechnic or the Otago Polytechnic business division of NZIST, including contracted staff, and consultants providing services for Otago Polytechnic and/or NZIST and extends to all those operating at governance level, including Council members, and members of Council’s advisory committees, and those on fixed-term contracts (collectively referred to as kaimahi in this Policy). </w:t>
      </w:r>
    </w:p>
    <w:p w14:paraId="2D51BEBB" w14:textId="77777777" w:rsidR="009B60F4" w:rsidRPr="009B60F4" w:rsidRDefault="009B60F4" w:rsidP="009B60F4">
      <w:pPr>
        <w:shd w:val="clear" w:color="auto" w:fill="DAE9F7" w:themeFill="text2" w:themeFillTint="1A"/>
        <w:rPr>
          <w:rFonts w:ascii="Arial" w:hAnsi="Arial" w:cs="Arial"/>
        </w:rPr>
      </w:pPr>
      <w:r w:rsidRPr="009B60F4">
        <w:rPr>
          <w:rFonts w:ascii="Arial" w:hAnsi="Arial" w:cs="Arial"/>
          <w:b/>
          <w:bCs/>
        </w:rPr>
        <w:t>Purpose</w:t>
      </w:r>
      <w:r w:rsidRPr="009B60F4">
        <w:rPr>
          <w:rFonts w:ascii="Arial" w:hAnsi="Arial" w:cs="Arial"/>
        </w:rPr>
        <w:t> </w:t>
      </w:r>
    </w:p>
    <w:p w14:paraId="340EE58D" w14:textId="77777777" w:rsidR="009B60F4" w:rsidRPr="009B60F4" w:rsidRDefault="009B60F4" w:rsidP="009B60F4">
      <w:pPr>
        <w:rPr>
          <w:rFonts w:ascii="Arial" w:hAnsi="Arial" w:cs="Arial"/>
        </w:rPr>
      </w:pPr>
      <w:r w:rsidRPr="009B60F4">
        <w:rPr>
          <w:rFonts w:ascii="Arial" w:hAnsi="Arial" w:cs="Arial"/>
        </w:rPr>
        <w:t>2.1. The purpose of this Procedure is to set out the process by which actual, suspected, or anticipated serious wrongdoing within Otago Polytechnic may be reported and how Otago Polytechnic will address such wrongdoings. This Procedure does not set out the process for protected disclosures made by kaimahi to another appropriate authority – these authorities will follow their own procedures. </w:t>
      </w:r>
    </w:p>
    <w:p w14:paraId="3A890EFD" w14:textId="77777777" w:rsidR="009B60F4" w:rsidRPr="009B60F4" w:rsidRDefault="009B60F4" w:rsidP="009B60F4">
      <w:pPr>
        <w:rPr>
          <w:rFonts w:ascii="Arial" w:hAnsi="Arial" w:cs="Arial"/>
        </w:rPr>
      </w:pPr>
      <w:r w:rsidRPr="009B60F4">
        <w:rPr>
          <w:rFonts w:ascii="Arial" w:hAnsi="Arial" w:cs="Arial"/>
        </w:rPr>
        <w:t>2.2. Alongside the Protected Disclosures (Whistleblowing) Policy, this Procedure provides information and guidance to kaimahi on the protections available under the Act. </w:t>
      </w:r>
    </w:p>
    <w:p w14:paraId="1E4777DD" w14:textId="77777777" w:rsidR="009B60F4" w:rsidRPr="009B60F4" w:rsidRDefault="009B60F4" w:rsidP="009B60F4">
      <w:pPr>
        <w:rPr>
          <w:rFonts w:ascii="Arial" w:hAnsi="Arial" w:cs="Arial"/>
        </w:rPr>
      </w:pPr>
      <w:r w:rsidRPr="009B60F4">
        <w:rPr>
          <w:rFonts w:ascii="Arial" w:hAnsi="Arial" w:cs="Arial"/>
        </w:rPr>
        <w:t>2.3. This Procedure and its related policy are separate from, and additional to, any rights and obligations that a person may have under the Act. </w:t>
      </w:r>
    </w:p>
    <w:p w14:paraId="19454C98" w14:textId="77777777" w:rsidR="009B60F4" w:rsidRPr="009B60F4" w:rsidRDefault="009B60F4" w:rsidP="009B60F4">
      <w:pPr>
        <w:shd w:val="clear" w:color="auto" w:fill="DAE9F7" w:themeFill="text2" w:themeFillTint="1A"/>
        <w:rPr>
          <w:rFonts w:ascii="Arial" w:hAnsi="Arial" w:cs="Arial"/>
        </w:rPr>
      </w:pPr>
      <w:r w:rsidRPr="009B60F4">
        <w:rPr>
          <w:rFonts w:ascii="Arial" w:hAnsi="Arial" w:cs="Arial"/>
          <w:b/>
          <w:bCs/>
        </w:rPr>
        <w:t>Definitions</w:t>
      </w:r>
      <w:r w:rsidRPr="009B60F4">
        <w:rPr>
          <w:rFonts w:ascii="Arial" w:hAnsi="Arial" w:cs="Arial"/>
        </w:rPr>
        <w:t> </w:t>
      </w:r>
    </w:p>
    <w:p w14:paraId="1298181F" w14:textId="77777777" w:rsidR="009B60F4" w:rsidRPr="009B60F4" w:rsidRDefault="009B60F4" w:rsidP="009B60F4">
      <w:pPr>
        <w:rPr>
          <w:rFonts w:ascii="Arial" w:hAnsi="Arial" w:cs="Arial"/>
          <w:b/>
          <w:bCs/>
        </w:rPr>
      </w:pPr>
      <w:r w:rsidRPr="009B60F4">
        <w:rPr>
          <w:rFonts w:ascii="Arial" w:hAnsi="Arial" w:cs="Arial"/>
          <w:b/>
          <w:bCs/>
        </w:rPr>
        <w:t>3.1. Definitions used within this procedure </w:t>
      </w:r>
    </w:p>
    <w:p w14:paraId="6FE219E0" w14:textId="77777777" w:rsidR="009B60F4" w:rsidRPr="009B60F4" w:rsidRDefault="009B60F4" w:rsidP="009B60F4">
      <w:pPr>
        <w:rPr>
          <w:rFonts w:ascii="Arial" w:hAnsi="Arial" w:cs="Arial"/>
        </w:rPr>
      </w:pPr>
      <w:r w:rsidRPr="009B60F4">
        <w:rPr>
          <w:rFonts w:ascii="Arial" w:hAnsi="Arial" w:cs="Arial"/>
          <w:b/>
          <w:bCs/>
        </w:rPr>
        <w:t>Appropriate Authority: </w:t>
      </w:r>
      <w:r w:rsidRPr="009B60F4">
        <w:rPr>
          <w:rFonts w:ascii="Arial" w:hAnsi="Arial" w:cs="Arial"/>
        </w:rPr>
        <w:t>An appropriate authority is a trusted external party who can be approached if a discloser is not confident about making the disclosure within Otago Polytechnic. </w:t>
      </w:r>
    </w:p>
    <w:p w14:paraId="5040B0EE" w14:textId="77777777" w:rsidR="009B60F4" w:rsidRPr="009B60F4" w:rsidRDefault="009B60F4" w:rsidP="009B60F4">
      <w:pPr>
        <w:rPr>
          <w:rFonts w:ascii="Arial" w:hAnsi="Arial" w:cs="Arial"/>
        </w:rPr>
      </w:pPr>
      <w:r w:rsidRPr="009B60F4">
        <w:rPr>
          <w:rFonts w:ascii="Arial" w:hAnsi="Arial" w:cs="Arial"/>
        </w:rPr>
        <w:t>A discloser may report serious wrongdoing to an appropriate authority at any time - they do not have to go through Otago Polytechnic first. </w:t>
      </w:r>
    </w:p>
    <w:p w14:paraId="4366A704" w14:textId="77777777" w:rsidR="009B60F4" w:rsidRPr="009B60F4" w:rsidRDefault="009B60F4" w:rsidP="009B60F4">
      <w:pPr>
        <w:rPr>
          <w:rFonts w:ascii="Arial" w:hAnsi="Arial" w:cs="Arial"/>
        </w:rPr>
      </w:pPr>
      <w:r w:rsidRPr="009B60F4">
        <w:rPr>
          <w:rFonts w:ascii="Arial" w:hAnsi="Arial" w:cs="Arial"/>
        </w:rPr>
        <w:t>An appropriate authority includes: </w:t>
      </w:r>
    </w:p>
    <w:p w14:paraId="54222290" w14:textId="77777777" w:rsidR="009B60F4" w:rsidRPr="009B60F4" w:rsidRDefault="009B60F4" w:rsidP="009B60F4">
      <w:pPr>
        <w:numPr>
          <w:ilvl w:val="0"/>
          <w:numId w:val="1"/>
        </w:numPr>
        <w:rPr>
          <w:rFonts w:ascii="Arial" w:hAnsi="Arial" w:cs="Arial"/>
        </w:rPr>
      </w:pPr>
      <w:r w:rsidRPr="009B60F4">
        <w:rPr>
          <w:rFonts w:ascii="Arial" w:hAnsi="Arial" w:cs="Arial"/>
        </w:rPr>
        <w:t>The head or deputy head of any public sector organisation </w:t>
      </w:r>
    </w:p>
    <w:p w14:paraId="3C94CD8C" w14:textId="77777777" w:rsidR="009B60F4" w:rsidRPr="009B60F4" w:rsidRDefault="009B60F4" w:rsidP="009B60F4">
      <w:pPr>
        <w:numPr>
          <w:ilvl w:val="0"/>
          <w:numId w:val="2"/>
        </w:numPr>
        <w:rPr>
          <w:rFonts w:ascii="Arial" w:hAnsi="Arial" w:cs="Arial"/>
        </w:rPr>
      </w:pPr>
      <w:r w:rsidRPr="009B60F4">
        <w:rPr>
          <w:rFonts w:ascii="Arial" w:hAnsi="Arial" w:cs="Arial"/>
        </w:rPr>
        <w:t>Any officer of Parliament as listed in Schedule 2 of the Act (e.g., the Ombudsman, Controller and Auditor-General);  </w:t>
      </w:r>
    </w:p>
    <w:p w14:paraId="339E4888" w14:textId="77777777" w:rsidR="009B60F4" w:rsidRPr="009B60F4" w:rsidRDefault="009B60F4" w:rsidP="009B60F4">
      <w:pPr>
        <w:numPr>
          <w:ilvl w:val="0"/>
          <w:numId w:val="3"/>
        </w:numPr>
        <w:rPr>
          <w:rFonts w:ascii="Arial" w:hAnsi="Arial" w:cs="Arial"/>
        </w:rPr>
      </w:pPr>
      <w:r w:rsidRPr="009B60F4">
        <w:rPr>
          <w:rFonts w:ascii="Arial" w:hAnsi="Arial" w:cs="Arial"/>
        </w:rPr>
        <w:lastRenderedPageBreak/>
        <w:t>and the membership body of a particular profession, trade, or calling with the power to discipline its members. </w:t>
      </w:r>
    </w:p>
    <w:p w14:paraId="5A51469F" w14:textId="77777777" w:rsidR="009B60F4" w:rsidRPr="009B60F4" w:rsidRDefault="009B60F4" w:rsidP="009B60F4">
      <w:pPr>
        <w:rPr>
          <w:rFonts w:ascii="Arial" w:hAnsi="Arial" w:cs="Arial"/>
        </w:rPr>
      </w:pPr>
      <w:r w:rsidRPr="009B60F4">
        <w:rPr>
          <w:rFonts w:ascii="Arial" w:hAnsi="Arial" w:cs="Arial"/>
        </w:rPr>
        <w:t>Appropriate authorities, as receivers of protected disclosures, should handle a protected disclosure in accordance with the requirements in the Act. </w:t>
      </w:r>
    </w:p>
    <w:p w14:paraId="0FEFFA1C" w14:textId="142E573E" w:rsidR="009B60F4" w:rsidRPr="009B60F4" w:rsidRDefault="009B60F4" w:rsidP="009B60F4">
      <w:pPr>
        <w:rPr>
          <w:rFonts w:ascii="Arial" w:hAnsi="Arial" w:cs="Arial"/>
        </w:rPr>
      </w:pPr>
      <w:r w:rsidRPr="009B60F4">
        <w:rPr>
          <w:rFonts w:ascii="Arial" w:hAnsi="Arial" w:cs="Arial"/>
        </w:rPr>
        <w:t>Special provisions of the Act limit who the appropriate authorities are for disclosures relating to intelligence and security or international relations information: </w:t>
      </w:r>
    </w:p>
    <w:p w14:paraId="045AB674" w14:textId="77777777" w:rsidR="009B60F4" w:rsidRPr="009B60F4" w:rsidRDefault="009B60F4" w:rsidP="009B60F4">
      <w:pPr>
        <w:numPr>
          <w:ilvl w:val="0"/>
          <w:numId w:val="4"/>
        </w:numPr>
        <w:rPr>
          <w:rFonts w:ascii="Arial" w:hAnsi="Arial" w:cs="Arial"/>
        </w:rPr>
      </w:pPr>
      <w:r w:rsidRPr="009B60F4">
        <w:rPr>
          <w:rFonts w:ascii="Arial" w:hAnsi="Arial" w:cs="Arial"/>
        </w:rPr>
        <w:t>disclosures that include international relations information must only be disclosed to an Ombudsman  </w:t>
      </w:r>
    </w:p>
    <w:p w14:paraId="27162F0C" w14:textId="77777777" w:rsidR="009B60F4" w:rsidRPr="009B60F4" w:rsidRDefault="009B60F4" w:rsidP="009B60F4">
      <w:pPr>
        <w:numPr>
          <w:ilvl w:val="0"/>
          <w:numId w:val="5"/>
        </w:numPr>
        <w:rPr>
          <w:rFonts w:ascii="Arial" w:hAnsi="Arial" w:cs="Arial"/>
        </w:rPr>
      </w:pPr>
      <w:r w:rsidRPr="009B60F4">
        <w:rPr>
          <w:rFonts w:ascii="Arial" w:hAnsi="Arial" w:cs="Arial"/>
        </w:rPr>
        <w:t>disclosures that include intelligence and security information must only be disclosed to the Inspector of Intelligence and Security, or if the information relates to serious wrongdoing in or by the office of the Inspector-General of Intelligence and Security, the Prime Minister.  </w:t>
      </w:r>
    </w:p>
    <w:p w14:paraId="3C797E99" w14:textId="77777777" w:rsidR="009B60F4" w:rsidRPr="009B60F4" w:rsidRDefault="009B60F4" w:rsidP="009B60F4">
      <w:pPr>
        <w:rPr>
          <w:rFonts w:ascii="Arial" w:hAnsi="Arial" w:cs="Arial"/>
        </w:rPr>
      </w:pPr>
      <w:r w:rsidRPr="009B60F4">
        <w:rPr>
          <w:rFonts w:ascii="Arial" w:hAnsi="Arial" w:cs="Arial"/>
          <w:b/>
          <w:bCs/>
          <w:i/>
          <w:iCs/>
        </w:rPr>
        <w:t>Note:</w:t>
      </w:r>
      <w:r w:rsidRPr="009B60F4">
        <w:rPr>
          <w:rFonts w:ascii="Arial" w:hAnsi="Arial" w:cs="Arial"/>
        </w:rPr>
        <w:t> </w:t>
      </w:r>
      <w:r w:rsidRPr="009B60F4">
        <w:rPr>
          <w:rFonts w:ascii="Arial" w:hAnsi="Arial" w:cs="Arial"/>
          <w:i/>
          <w:iCs/>
        </w:rPr>
        <w:t>Ministers and members of Parliament are not appropriate authorities.</w:t>
      </w:r>
      <w:r w:rsidRPr="009B60F4">
        <w:rPr>
          <w:rFonts w:ascii="Arial" w:hAnsi="Arial" w:cs="Arial"/>
        </w:rPr>
        <w:t> </w:t>
      </w:r>
    </w:p>
    <w:p w14:paraId="76A5B32E" w14:textId="77777777" w:rsidR="009B60F4" w:rsidRPr="009B60F4" w:rsidRDefault="009B60F4" w:rsidP="009B60F4">
      <w:pPr>
        <w:rPr>
          <w:rFonts w:ascii="Arial" w:hAnsi="Arial" w:cs="Arial"/>
        </w:rPr>
      </w:pPr>
      <w:r w:rsidRPr="009B60F4">
        <w:rPr>
          <w:rFonts w:ascii="Arial" w:hAnsi="Arial" w:cs="Arial"/>
          <w:b/>
          <w:bCs/>
        </w:rPr>
        <w:t>Council: </w:t>
      </w:r>
      <w:r w:rsidRPr="009B60F4">
        <w:rPr>
          <w:rFonts w:ascii="Arial" w:hAnsi="Arial" w:cs="Arial"/>
        </w:rPr>
        <w:t>All those operating at a governance level, including Council members and members of Council’s advisory committees </w:t>
      </w:r>
    </w:p>
    <w:p w14:paraId="6C12A953" w14:textId="14F7EA55" w:rsidR="009B60F4" w:rsidRPr="009B60F4" w:rsidRDefault="009B60F4" w:rsidP="009B60F4">
      <w:pPr>
        <w:rPr>
          <w:rFonts w:ascii="Arial" w:hAnsi="Arial" w:cs="Arial"/>
        </w:rPr>
      </w:pPr>
      <w:r w:rsidRPr="009B60F4">
        <w:rPr>
          <w:rFonts w:ascii="Arial" w:hAnsi="Arial" w:cs="Arial"/>
          <w:b/>
          <w:bCs/>
        </w:rPr>
        <w:t>Discloser/Whistle-blower: </w:t>
      </w:r>
      <w:r w:rsidRPr="009B60F4">
        <w:rPr>
          <w:rFonts w:ascii="Arial" w:hAnsi="Arial" w:cs="Arial"/>
        </w:rPr>
        <w:t>A discloser or whistle-blower is a person who has an employment type relationship with the organisation they are disclosing about. This includes current and former employees, homeworkers, secondees, contractors, volunteers and Council members</w:t>
      </w:r>
      <w:r>
        <w:rPr>
          <w:rFonts w:ascii="Arial" w:hAnsi="Arial" w:cs="Arial"/>
        </w:rPr>
        <w:t>.</w:t>
      </w:r>
    </w:p>
    <w:p w14:paraId="72A03303" w14:textId="3C0C6FC4" w:rsidR="009B60F4" w:rsidRPr="009B60F4" w:rsidRDefault="009B60F4" w:rsidP="009B60F4">
      <w:pPr>
        <w:rPr>
          <w:rFonts w:ascii="Arial" w:hAnsi="Arial" w:cs="Arial"/>
        </w:rPr>
      </w:pPr>
      <w:r w:rsidRPr="009B60F4">
        <w:rPr>
          <w:rFonts w:ascii="Arial" w:hAnsi="Arial" w:cs="Arial"/>
          <w:b/>
          <w:bCs/>
          <w:lang w:val="en-AU"/>
        </w:rPr>
        <w:t>Frivolous Complaint: </w:t>
      </w:r>
      <w:r w:rsidRPr="009B60F4">
        <w:rPr>
          <w:rFonts w:ascii="Arial" w:hAnsi="Arial" w:cs="Arial"/>
          <w:lang w:val="en-AU"/>
        </w:rPr>
        <w:t>A complaint without serious purpose or value. It may have little merit and be trivial, or where investigating it would be out of proportion with the seriousness of the issues complained about</w:t>
      </w:r>
      <w:r w:rsidRPr="009B60F4">
        <w:rPr>
          <w:rFonts w:ascii="Arial" w:hAnsi="Arial" w:cs="Arial"/>
        </w:rPr>
        <w:t> </w:t>
      </w:r>
    </w:p>
    <w:p w14:paraId="3EF212C9" w14:textId="77777777" w:rsidR="009B60F4" w:rsidRPr="009B60F4" w:rsidRDefault="009B60F4" w:rsidP="009B60F4">
      <w:pPr>
        <w:rPr>
          <w:rFonts w:ascii="Arial" w:hAnsi="Arial" w:cs="Arial"/>
        </w:rPr>
      </w:pPr>
      <w:r w:rsidRPr="009B60F4">
        <w:rPr>
          <w:rFonts w:ascii="Arial" w:hAnsi="Arial" w:cs="Arial"/>
          <w:b/>
          <w:bCs/>
        </w:rPr>
        <w:t>Good Faith: </w:t>
      </w:r>
      <w:r w:rsidRPr="009B60F4">
        <w:rPr>
          <w:rFonts w:ascii="Arial" w:hAnsi="Arial" w:cs="Arial"/>
        </w:rPr>
        <w:t>To deal with each other in a way that does not, or will not, mislead or deceive each other. A mutual obligation shared by both the employer and kaimahi to actively work constructively together and with open communication. </w:t>
      </w:r>
    </w:p>
    <w:p w14:paraId="6C589F11" w14:textId="77777777" w:rsidR="009B60F4" w:rsidRPr="009B60F4" w:rsidRDefault="009B60F4" w:rsidP="009B60F4">
      <w:pPr>
        <w:rPr>
          <w:rFonts w:ascii="Arial" w:hAnsi="Arial" w:cs="Arial"/>
        </w:rPr>
      </w:pPr>
      <w:r w:rsidRPr="009B60F4">
        <w:rPr>
          <w:rFonts w:ascii="Arial" w:hAnsi="Arial" w:cs="Arial"/>
          <w:b/>
          <w:bCs/>
          <w:lang w:val="en-AU"/>
        </w:rPr>
        <w:t>Legal Privilege: </w:t>
      </w:r>
      <w:r w:rsidRPr="009B60F4">
        <w:rPr>
          <w:rFonts w:ascii="Arial" w:hAnsi="Arial" w:cs="Arial"/>
          <w:lang w:val="en-AU"/>
        </w:rPr>
        <w:t>Legal privilege protects communications between a client (e.g. Otago Polytechnic) and their legal adviser if the communication was:</w:t>
      </w:r>
      <w:r w:rsidRPr="009B60F4">
        <w:rPr>
          <w:rFonts w:ascii="Arial" w:hAnsi="Arial" w:cs="Arial"/>
        </w:rPr>
        <w:t> </w:t>
      </w:r>
    </w:p>
    <w:p w14:paraId="1EDB31C9" w14:textId="77777777" w:rsidR="009B60F4" w:rsidRPr="009B60F4" w:rsidRDefault="009B60F4" w:rsidP="009B60F4">
      <w:pPr>
        <w:numPr>
          <w:ilvl w:val="0"/>
          <w:numId w:val="6"/>
        </w:numPr>
        <w:rPr>
          <w:rFonts w:ascii="Arial" w:hAnsi="Arial" w:cs="Arial"/>
        </w:rPr>
      </w:pPr>
      <w:r w:rsidRPr="009B60F4">
        <w:rPr>
          <w:rFonts w:ascii="Arial" w:hAnsi="Arial" w:cs="Arial"/>
          <w:lang w:val="en-AU"/>
        </w:rPr>
        <w:t>intended to be confidential; and</w:t>
      </w:r>
      <w:r w:rsidRPr="009B60F4">
        <w:rPr>
          <w:rFonts w:ascii="Arial" w:hAnsi="Arial" w:cs="Arial"/>
        </w:rPr>
        <w:t> </w:t>
      </w:r>
    </w:p>
    <w:p w14:paraId="5A11A0FE" w14:textId="77777777" w:rsidR="009B60F4" w:rsidRPr="009B60F4" w:rsidRDefault="009B60F4" w:rsidP="009B60F4">
      <w:pPr>
        <w:numPr>
          <w:ilvl w:val="0"/>
          <w:numId w:val="7"/>
        </w:numPr>
        <w:rPr>
          <w:rFonts w:ascii="Arial" w:hAnsi="Arial" w:cs="Arial"/>
        </w:rPr>
      </w:pPr>
      <w:r w:rsidRPr="009B60F4">
        <w:rPr>
          <w:rFonts w:ascii="Arial" w:hAnsi="Arial" w:cs="Arial"/>
          <w:lang w:val="en-AU"/>
        </w:rPr>
        <w:t>made for the purposes of requesting or obtaining legal advice</w:t>
      </w:r>
      <w:r w:rsidRPr="009B60F4">
        <w:rPr>
          <w:rFonts w:ascii="Arial" w:hAnsi="Arial" w:cs="Arial"/>
        </w:rPr>
        <w:t> </w:t>
      </w:r>
    </w:p>
    <w:p w14:paraId="715A1A38" w14:textId="77777777" w:rsidR="009B60F4" w:rsidRPr="009B60F4" w:rsidRDefault="009B60F4" w:rsidP="009B60F4">
      <w:pPr>
        <w:rPr>
          <w:rFonts w:ascii="Arial" w:hAnsi="Arial" w:cs="Arial"/>
        </w:rPr>
      </w:pPr>
      <w:r w:rsidRPr="009B60F4">
        <w:rPr>
          <w:rFonts w:ascii="Arial" w:hAnsi="Arial" w:cs="Arial"/>
          <w:b/>
          <w:bCs/>
          <w:lang w:val="en-AU"/>
        </w:rPr>
        <w:t>Natural Justice: </w:t>
      </w:r>
      <w:r w:rsidRPr="009B60F4">
        <w:rPr>
          <w:rFonts w:ascii="Arial" w:hAnsi="Arial" w:cs="Arial"/>
          <w:lang w:val="en-AU"/>
        </w:rPr>
        <w:t>Natural justice means that a process must be conducted without bias.  It includes three key rules to enable this:</w:t>
      </w:r>
      <w:r w:rsidRPr="009B60F4">
        <w:rPr>
          <w:rFonts w:ascii="Arial" w:hAnsi="Arial" w:cs="Arial"/>
        </w:rPr>
        <w:t> </w:t>
      </w:r>
    </w:p>
    <w:p w14:paraId="28ACD067" w14:textId="77777777" w:rsidR="009B60F4" w:rsidRPr="009B60F4" w:rsidRDefault="009B60F4" w:rsidP="009B60F4">
      <w:pPr>
        <w:numPr>
          <w:ilvl w:val="0"/>
          <w:numId w:val="8"/>
        </w:numPr>
        <w:rPr>
          <w:rFonts w:ascii="Arial" w:hAnsi="Arial" w:cs="Arial"/>
        </w:rPr>
      </w:pPr>
      <w:r w:rsidRPr="009B60F4">
        <w:rPr>
          <w:rFonts w:ascii="Arial" w:hAnsi="Arial" w:cs="Arial"/>
          <w:lang w:val="en-AU"/>
        </w:rPr>
        <w:t>In an investigation, kaimahi must be advised of the allegations in as much detail as possible, given time to prepare and present their side of the story including evidence and must be given the opportunity to reply to the allegations. </w:t>
      </w:r>
      <w:r w:rsidRPr="009B60F4">
        <w:rPr>
          <w:rFonts w:ascii="Arial" w:hAnsi="Arial" w:cs="Arial"/>
        </w:rPr>
        <w:t> </w:t>
      </w:r>
    </w:p>
    <w:p w14:paraId="08C3D537" w14:textId="77777777" w:rsidR="009B60F4" w:rsidRPr="009B60F4" w:rsidRDefault="009B60F4" w:rsidP="009B60F4">
      <w:pPr>
        <w:numPr>
          <w:ilvl w:val="0"/>
          <w:numId w:val="9"/>
        </w:numPr>
        <w:rPr>
          <w:rFonts w:ascii="Arial" w:hAnsi="Arial" w:cs="Arial"/>
        </w:rPr>
      </w:pPr>
      <w:r w:rsidRPr="009B60F4">
        <w:rPr>
          <w:rFonts w:ascii="Arial" w:hAnsi="Arial" w:cs="Arial"/>
          <w:lang w:val="en-AU"/>
        </w:rPr>
        <w:t>Investigators and decision makers must be impartial and act without bias in procedures related to decision making. Decisions must be based on a balanced and considered assessment of the information and evidence.</w:t>
      </w:r>
      <w:r w:rsidRPr="009B60F4">
        <w:rPr>
          <w:rFonts w:ascii="Arial" w:hAnsi="Arial" w:cs="Arial"/>
        </w:rPr>
        <w:t> </w:t>
      </w:r>
    </w:p>
    <w:p w14:paraId="5BD751A1" w14:textId="77777777" w:rsidR="009B60F4" w:rsidRPr="009B60F4" w:rsidRDefault="009B60F4" w:rsidP="009B60F4">
      <w:pPr>
        <w:numPr>
          <w:ilvl w:val="0"/>
          <w:numId w:val="10"/>
        </w:numPr>
        <w:rPr>
          <w:rFonts w:ascii="Arial" w:hAnsi="Arial" w:cs="Arial"/>
        </w:rPr>
      </w:pPr>
      <w:r w:rsidRPr="009B60F4">
        <w:rPr>
          <w:rFonts w:ascii="Arial" w:hAnsi="Arial" w:cs="Arial"/>
          <w:lang w:val="en-AU"/>
        </w:rPr>
        <w:t>Decisions must be based on logical proof or evidence.  Investigators or decision makers should be able to clearly point to the evidence on which the decision is based.  Evidence presented by one party must be disclosed to the other party, who may then </w:t>
      </w:r>
      <w:proofErr w:type="gramStart"/>
      <w:r w:rsidRPr="009B60F4">
        <w:rPr>
          <w:rFonts w:ascii="Arial" w:hAnsi="Arial" w:cs="Arial"/>
          <w:lang w:val="en-AU"/>
        </w:rPr>
        <w:t>have the opportunity to</w:t>
      </w:r>
      <w:proofErr w:type="gramEnd"/>
      <w:r w:rsidRPr="009B60F4">
        <w:rPr>
          <w:rFonts w:ascii="Arial" w:hAnsi="Arial" w:cs="Arial"/>
          <w:lang w:val="en-AU"/>
        </w:rPr>
        <w:t> respond.</w:t>
      </w:r>
      <w:r w:rsidRPr="009B60F4">
        <w:rPr>
          <w:rFonts w:ascii="Arial" w:hAnsi="Arial" w:cs="Arial"/>
        </w:rPr>
        <w:t> </w:t>
      </w:r>
    </w:p>
    <w:p w14:paraId="7B091EF0" w14:textId="77777777" w:rsidR="009B60F4" w:rsidRPr="009B60F4" w:rsidRDefault="009B60F4" w:rsidP="009B60F4">
      <w:pPr>
        <w:rPr>
          <w:rFonts w:ascii="Arial" w:hAnsi="Arial" w:cs="Arial"/>
        </w:rPr>
      </w:pPr>
      <w:r w:rsidRPr="009B60F4">
        <w:rPr>
          <w:rFonts w:ascii="Arial" w:hAnsi="Arial" w:cs="Arial"/>
          <w:b/>
          <w:bCs/>
        </w:rPr>
        <w:lastRenderedPageBreak/>
        <w:t>Protected Disclosure: </w:t>
      </w:r>
      <w:r w:rsidRPr="009B60F4">
        <w:rPr>
          <w:rFonts w:ascii="Arial" w:hAnsi="Arial" w:cs="Arial"/>
        </w:rPr>
        <w:t>A Protected Disclosure is when the discloser believes on reasonable grounds that there is, or has been, serious wrongdoing in or by their organisation.  For a disclosure to be protected, it must generally be disclosed in accordance with the Act and not disclosed in bad faith. </w:t>
      </w:r>
    </w:p>
    <w:p w14:paraId="758831F9" w14:textId="77777777" w:rsidR="009B60F4" w:rsidRPr="009B60F4" w:rsidRDefault="009B60F4" w:rsidP="009B60F4">
      <w:pPr>
        <w:rPr>
          <w:rFonts w:ascii="Arial" w:hAnsi="Arial" w:cs="Arial"/>
        </w:rPr>
      </w:pPr>
      <w:r w:rsidRPr="009B60F4">
        <w:rPr>
          <w:rFonts w:ascii="Arial" w:hAnsi="Arial" w:cs="Arial"/>
          <w:b/>
          <w:bCs/>
          <w:lang w:val="en-AU"/>
        </w:rPr>
        <w:t>Receiver: </w:t>
      </w:r>
      <w:r w:rsidRPr="009B60F4">
        <w:rPr>
          <w:rFonts w:ascii="Arial" w:hAnsi="Arial" w:cs="Arial"/>
          <w:lang w:val="en-AU"/>
        </w:rPr>
        <w:t>The person who received the disclosure from the discloser (Otago Polytechnic or an appropriate authority).</w:t>
      </w:r>
      <w:r w:rsidRPr="009B60F4">
        <w:rPr>
          <w:rFonts w:ascii="Arial" w:hAnsi="Arial" w:cs="Arial"/>
        </w:rPr>
        <w:t> </w:t>
      </w:r>
    </w:p>
    <w:p w14:paraId="549CEE6B" w14:textId="3F88D9EC" w:rsidR="009B60F4" w:rsidRPr="009B60F4" w:rsidRDefault="009B60F4" w:rsidP="009B60F4">
      <w:pPr>
        <w:rPr>
          <w:rFonts w:ascii="Arial" w:hAnsi="Arial" w:cs="Arial"/>
        </w:rPr>
      </w:pPr>
      <w:r w:rsidRPr="009B60F4">
        <w:rPr>
          <w:rFonts w:ascii="Arial" w:hAnsi="Arial" w:cs="Arial"/>
          <w:b/>
          <w:bCs/>
          <w:lang w:val="en-AU"/>
        </w:rPr>
        <w:t>Retaliate: </w:t>
      </w:r>
      <w:r w:rsidRPr="009B60F4">
        <w:rPr>
          <w:rFonts w:ascii="Arial" w:hAnsi="Arial" w:cs="Arial"/>
          <w:lang w:val="en-AU"/>
        </w:rPr>
        <w:t>Retaliate means doing any of the following:</w:t>
      </w:r>
      <w:r w:rsidRPr="009B60F4">
        <w:rPr>
          <w:rFonts w:ascii="Arial" w:hAnsi="Arial" w:cs="Arial"/>
        </w:rPr>
        <w:t> </w:t>
      </w:r>
    </w:p>
    <w:p w14:paraId="23735C89" w14:textId="77777777" w:rsidR="009B60F4" w:rsidRPr="009B60F4" w:rsidRDefault="009B60F4" w:rsidP="009B60F4">
      <w:pPr>
        <w:numPr>
          <w:ilvl w:val="0"/>
          <w:numId w:val="11"/>
        </w:numPr>
        <w:rPr>
          <w:rFonts w:ascii="Arial" w:hAnsi="Arial" w:cs="Arial"/>
        </w:rPr>
      </w:pPr>
      <w:proofErr w:type="gramStart"/>
      <w:r w:rsidRPr="009B60F4">
        <w:rPr>
          <w:rFonts w:ascii="Arial" w:hAnsi="Arial" w:cs="Arial"/>
          <w:lang w:val="en-AU"/>
        </w:rPr>
        <w:t>dismissing  kaimahi</w:t>
      </w:r>
      <w:proofErr w:type="gramEnd"/>
      <w:r w:rsidRPr="009B60F4">
        <w:rPr>
          <w:rFonts w:ascii="Arial" w:hAnsi="Arial" w:cs="Arial"/>
        </w:rPr>
        <w:t> </w:t>
      </w:r>
    </w:p>
    <w:p w14:paraId="1BB1A932" w14:textId="77777777" w:rsidR="009B60F4" w:rsidRPr="009B60F4" w:rsidRDefault="009B60F4" w:rsidP="009B60F4">
      <w:pPr>
        <w:numPr>
          <w:ilvl w:val="0"/>
          <w:numId w:val="12"/>
        </w:numPr>
        <w:rPr>
          <w:rFonts w:ascii="Arial" w:hAnsi="Arial" w:cs="Arial"/>
        </w:rPr>
      </w:pPr>
      <w:r w:rsidRPr="009B60F4">
        <w:rPr>
          <w:rFonts w:ascii="Arial" w:hAnsi="Arial" w:cs="Arial"/>
          <w:lang w:val="en-AU"/>
        </w:rPr>
        <w:t>refusing or omitting to offer or afford to kaimahi the same terms of employment, conditions of work, fringe benefits, or opportunities for training, promotion, and transfer as are made available to other kaimahi of the same or substantially similar qualifications, experience, or skills employed in the same or substantially similar circumstances</w:t>
      </w:r>
      <w:r w:rsidRPr="009B60F4">
        <w:rPr>
          <w:rFonts w:ascii="Arial" w:hAnsi="Arial" w:cs="Arial"/>
        </w:rPr>
        <w:t> </w:t>
      </w:r>
    </w:p>
    <w:p w14:paraId="09B4AA33" w14:textId="77777777" w:rsidR="009B60F4" w:rsidRPr="009B60F4" w:rsidRDefault="009B60F4" w:rsidP="009B60F4">
      <w:pPr>
        <w:numPr>
          <w:ilvl w:val="0"/>
          <w:numId w:val="13"/>
        </w:numPr>
        <w:rPr>
          <w:rFonts w:ascii="Arial" w:hAnsi="Arial" w:cs="Arial"/>
        </w:rPr>
      </w:pPr>
      <w:r w:rsidRPr="009B60F4">
        <w:rPr>
          <w:rFonts w:ascii="Arial" w:hAnsi="Arial" w:cs="Arial"/>
          <w:lang w:val="en-AU"/>
        </w:rPr>
        <w:t>subjecting kaimahi to any detriment or disadvantage (including any detrimental or disadvantageous effect on kaimahi employment, job performance, or job satisfaction) in circumstances in which other kaimahi employed by Otago Polytechnic in work of that description are not or would not be subjected to such detriment or disadvantage</w:t>
      </w:r>
      <w:r w:rsidRPr="009B60F4">
        <w:rPr>
          <w:rFonts w:ascii="Arial" w:hAnsi="Arial" w:cs="Arial"/>
        </w:rPr>
        <w:t> </w:t>
      </w:r>
    </w:p>
    <w:p w14:paraId="72F2217E" w14:textId="77777777" w:rsidR="009B60F4" w:rsidRPr="009B60F4" w:rsidRDefault="009B60F4" w:rsidP="009B60F4">
      <w:pPr>
        <w:numPr>
          <w:ilvl w:val="0"/>
          <w:numId w:val="14"/>
        </w:numPr>
        <w:rPr>
          <w:rFonts w:ascii="Arial" w:hAnsi="Arial" w:cs="Arial"/>
        </w:rPr>
      </w:pPr>
      <w:r w:rsidRPr="009B60F4">
        <w:rPr>
          <w:rFonts w:ascii="Arial" w:hAnsi="Arial" w:cs="Arial"/>
          <w:lang w:val="en-AU"/>
        </w:rPr>
        <w:t>retiring kaimahi, or requiring or causing kaimahi to retire or resign</w:t>
      </w:r>
      <w:r w:rsidRPr="009B60F4">
        <w:rPr>
          <w:rFonts w:ascii="Arial" w:hAnsi="Arial" w:cs="Arial"/>
        </w:rPr>
        <w:t> </w:t>
      </w:r>
    </w:p>
    <w:p w14:paraId="4DFBDD1A" w14:textId="77777777" w:rsidR="009B60F4" w:rsidRPr="009B60F4" w:rsidRDefault="009B60F4" w:rsidP="009B60F4">
      <w:pPr>
        <w:numPr>
          <w:ilvl w:val="0"/>
          <w:numId w:val="15"/>
        </w:numPr>
        <w:rPr>
          <w:rFonts w:ascii="Arial" w:hAnsi="Arial" w:cs="Arial"/>
        </w:rPr>
      </w:pPr>
      <w:r w:rsidRPr="009B60F4">
        <w:rPr>
          <w:rFonts w:ascii="Arial" w:hAnsi="Arial" w:cs="Arial"/>
          <w:lang w:val="en-AU"/>
        </w:rPr>
        <w:t>organising to do any of the above.</w:t>
      </w:r>
      <w:r w:rsidRPr="009B60F4">
        <w:rPr>
          <w:rFonts w:ascii="Arial" w:hAnsi="Arial" w:cs="Arial"/>
        </w:rPr>
        <w:t> </w:t>
      </w:r>
    </w:p>
    <w:p w14:paraId="7DE099A2" w14:textId="77777777" w:rsidR="009B60F4" w:rsidRPr="009B60F4" w:rsidRDefault="009B60F4" w:rsidP="009B60F4">
      <w:pPr>
        <w:rPr>
          <w:rFonts w:ascii="Arial" w:hAnsi="Arial" w:cs="Arial"/>
        </w:rPr>
      </w:pPr>
      <w:r w:rsidRPr="009B60F4">
        <w:rPr>
          <w:rFonts w:ascii="Arial" w:hAnsi="Arial" w:cs="Arial"/>
          <w:b/>
          <w:bCs/>
        </w:rPr>
        <w:t>Serious Wrongdoing: </w:t>
      </w:r>
      <w:r w:rsidRPr="009B60F4">
        <w:rPr>
          <w:rFonts w:ascii="Arial" w:hAnsi="Arial" w:cs="Arial"/>
        </w:rPr>
        <w:t>Serious wrongdoing is an act, omission, or course of conduct, which constitutes one or more of the following: </w:t>
      </w:r>
    </w:p>
    <w:p w14:paraId="2C72E532" w14:textId="77777777" w:rsidR="009B60F4" w:rsidRPr="009B60F4" w:rsidRDefault="009B60F4" w:rsidP="009B60F4">
      <w:pPr>
        <w:numPr>
          <w:ilvl w:val="0"/>
          <w:numId w:val="16"/>
        </w:numPr>
        <w:rPr>
          <w:rFonts w:ascii="Arial" w:hAnsi="Arial" w:cs="Arial"/>
        </w:rPr>
      </w:pPr>
      <w:r w:rsidRPr="009B60F4">
        <w:rPr>
          <w:rFonts w:ascii="Arial" w:hAnsi="Arial" w:cs="Arial"/>
        </w:rPr>
        <w:t>An offence </w:t>
      </w:r>
    </w:p>
    <w:p w14:paraId="4ECF870E" w14:textId="77777777" w:rsidR="009B60F4" w:rsidRPr="009B60F4" w:rsidRDefault="009B60F4" w:rsidP="009B60F4">
      <w:pPr>
        <w:numPr>
          <w:ilvl w:val="0"/>
          <w:numId w:val="17"/>
        </w:numPr>
        <w:rPr>
          <w:rFonts w:ascii="Arial" w:hAnsi="Arial" w:cs="Arial"/>
        </w:rPr>
      </w:pPr>
      <w:r w:rsidRPr="009B60F4">
        <w:rPr>
          <w:rFonts w:ascii="Arial" w:hAnsi="Arial" w:cs="Arial"/>
        </w:rPr>
        <w:t>A serious risk to public health, or public safety, or the health or safety of any individual, or to the environment. </w:t>
      </w:r>
    </w:p>
    <w:p w14:paraId="0A7D0067" w14:textId="77777777" w:rsidR="009B60F4" w:rsidRPr="009B60F4" w:rsidRDefault="009B60F4" w:rsidP="009B60F4">
      <w:pPr>
        <w:numPr>
          <w:ilvl w:val="0"/>
          <w:numId w:val="18"/>
        </w:numPr>
        <w:rPr>
          <w:rFonts w:ascii="Arial" w:hAnsi="Arial" w:cs="Arial"/>
        </w:rPr>
      </w:pPr>
      <w:r w:rsidRPr="009B60F4">
        <w:rPr>
          <w:rFonts w:ascii="Arial" w:hAnsi="Arial" w:cs="Arial"/>
        </w:rPr>
        <w:t>A serious risk to the maintenance of the law including the prevention, investigation and detection of offences or the right to a fair trial. </w:t>
      </w:r>
    </w:p>
    <w:p w14:paraId="78851A80" w14:textId="77777777" w:rsidR="009B60F4" w:rsidRPr="009B60F4" w:rsidRDefault="009B60F4" w:rsidP="009B60F4">
      <w:pPr>
        <w:numPr>
          <w:ilvl w:val="0"/>
          <w:numId w:val="19"/>
        </w:numPr>
        <w:rPr>
          <w:rFonts w:ascii="Arial" w:hAnsi="Arial" w:cs="Arial"/>
        </w:rPr>
      </w:pPr>
      <w:r w:rsidRPr="009B60F4">
        <w:rPr>
          <w:rFonts w:ascii="Arial" w:hAnsi="Arial" w:cs="Arial"/>
        </w:rPr>
        <w:t>An unlawful, corrupt, or irregular use of public funds or public resources </w:t>
      </w:r>
    </w:p>
    <w:p w14:paraId="25568B5A" w14:textId="77777777" w:rsidR="009B60F4" w:rsidRPr="009B60F4" w:rsidRDefault="009B60F4" w:rsidP="009B60F4">
      <w:pPr>
        <w:numPr>
          <w:ilvl w:val="0"/>
          <w:numId w:val="20"/>
        </w:numPr>
        <w:rPr>
          <w:rFonts w:ascii="Arial" w:hAnsi="Arial" w:cs="Arial"/>
        </w:rPr>
      </w:pPr>
      <w:r w:rsidRPr="009B60F4">
        <w:rPr>
          <w:rFonts w:ascii="Arial" w:hAnsi="Arial" w:cs="Arial"/>
        </w:rPr>
        <w:t>Oppressive, unlawfully discriminatory, or grossly negligent or that is gross mismanagement by a public sector employee or a person performing a function or duty or exercising a power on behalf of a public sector organisation or the Government. </w:t>
      </w:r>
    </w:p>
    <w:p w14:paraId="042CB013" w14:textId="77777777" w:rsidR="009B60F4" w:rsidRPr="009B60F4" w:rsidRDefault="009B60F4" w:rsidP="009B60F4">
      <w:pPr>
        <w:rPr>
          <w:rFonts w:ascii="Arial" w:hAnsi="Arial" w:cs="Arial"/>
        </w:rPr>
      </w:pPr>
      <w:r w:rsidRPr="009B60F4">
        <w:rPr>
          <w:rFonts w:ascii="Arial" w:hAnsi="Arial" w:cs="Arial"/>
          <w:b/>
          <w:bCs/>
        </w:rPr>
        <w:t>Vexatious Complaint:</w:t>
      </w:r>
      <w:r w:rsidRPr="009B60F4">
        <w:rPr>
          <w:rFonts w:ascii="Arial" w:hAnsi="Arial" w:cs="Arial"/>
        </w:rPr>
        <w:t> A complaint without merit that is intended to cause inconvenience or expense to Otago Polytechnic or any </w:t>
      </w:r>
      <w:proofErr w:type="gramStart"/>
      <w:r w:rsidRPr="009B60F4">
        <w:rPr>
          <w:rFonts w:ascii="Arial" w:hAnsi="Arial" w:cs="Arial"/>
        </w:rPr>
        <w:t>kaimahi  Includes</w:t>
      </w:r>
      <w:proofErr w:type="gramEnd"/>
      <w:r w:rsidRPr="009B60F4">
        <w:rPr>
          <w:rFonts w:ascii="Arial" w:hAnsi="Arial" w:cs="Arial"/>
        </w:rPr>
        <w:t> obsessive, persistent, insistent, prolific, harassing or repetitious complaints. Where the complainant is insistent on pursuing unmeritorious complaints and/or unrealistic outcomes beyond all reason, or complaints with merit in an unreasonable manner. </w:t>
      </w:r>
    </w:p>
    <w:p w14:paraId="416B7B1B" w14:textId="77777777" w:rsidR="009B60F4" w:rsidRPr="009B60F4" w:rsidRDefault="009B60F4" w:rsidP="009B60F4">
      <w:pPr>
        <w:rPr>
          <w:rFonts w:ascii="Arial" w:hAnsi="Arial" w:cs="Arial"/>
        </w:rPr>
      </w:pPr>
      <w:r w:rsidRPr="009B60F4">
        <w:rPr>
          <w:rFonts w:ascii="Arial" w:hAnsi="Arial" w:cs="Arial"/>
        </w:rPr>
        <w:t> </w:t>
      </w:r>
    </w:p>
    <w:p w14:paraId="535E891C" w14:textId="77777777" w:rsidR="009B60F4" w:rsidRPr="009B60F4" w:rsidRDefault="009B60F4" w:rsidP="009B60F4">
      <w:pPr>
        <w:shd w:val="clear" w:color="auto" w:fill="DAE9F7" w:themeFill="text2" w:themeFillTint="1A"/>
        <w:rPr>
          <w:rFonts w:ascii="Arial" w:hAnsi="Arial" w:cs="Arial"/>
        </w:rPr>
      </w:pPr>
      <w:r w:rsidRPr="009B60F4">
        <w:rPr>
          <w:rFonts w:ascii="Arial" w:hAnsi="Arial" w:cs="Arial"/>
          <w:b/>
          <w:bCs/>
        </w:rPr>
        <w:t>Overview</w:t>
      </w:r>
      <w:r w:rsidRPr="009B60F4">
        <w:rPr>
          <w:rFonts w:ascii="Arial" w:hAnsi="Arial" w:cs="Arial"/>
        </w:rPr>
        <w:t> </w:t>
      </w:r>
    </w:p>
    <w:p w14:paraId="6CBEC9E4" w14:textId="77777777" w:rsidR="009B60F4" w:rsidRPr="009B60F4" w:rsidRDefault="009B60F4" w:rsidP="009B60F4">
      <w:pPr>
        <w:rPr>
          <w:rFonts w:ascii="Arial" w:hAnsi="Arial" w:cs="Arial"/>
        </w:rPr>
      </w:pPr>
      <w:r w:rsidRPr="009B60F4">
        <w:rPr>
          <w:rFonts w:ascii="Arial" w:hAnsi="Arial" w:cs="Arial"/>
        </w:rPr>
        <w:t xml:space="preserve">4.1. Otago Polytechnic is committed to the highest possible standards of openness, honesty, and accountability, and recognises it is likely that kaimahi will be the first to realise that there may be something seriously wrong within Otago Polytechnic. In line with this commitment, </w:t>
      </w:r>
      <w:r w:rsidRPr="009B60F4">
        <w:rPr>
          <w:rFonts w:ascii="Arial" w:hAnsi="Arial" w:cs="Arial"/>
        </w:rPr>
        <w:lastRenderedPageBreak/>
        <w:t>Otago Polytechnic encourages kaimahi with genuine and serious concerns about any aspect of Otago Polytechnic to come forward and voice those concerns as a ‘protected disclosure’, in line with our Protected Disclosures (Whistleblowing) Policy and this related Procedure. </w:t>
      </w:r>
    </w:p>
    <w:p w14:paraId="6E541E0C" w14:textId="77777777" w:rsidR="009B60F4" w:rsidRPr="009B60F4" w:rsidRDefault="009B60F4" w:rsidP="009B60F4">
      <w:pPr>
        <w:rPr>
          <w:rFonts w:ascii="Arial" w:hAnsi="Arial" w:cs="Arial"/>
        </w:rPr>
      </w:pPr>
      <w:r w:rsidRPr="009B60F4">
        <w:rPr>
          <w:rFonts w:ascii="Arial" w:hAnsi="Arial" w:cs="Arial"/>
        </w:rPr>
        <w:t> </w:t>
      </w:r>
    </w:p>
    <w:p w14:paraId="2C1193B1" w14:textId="77777777" w:rsidR="009B60F4" w:rsidRPr="009B60F4" w:rsidRDefault="009B60F4" w:rsidP="009B60F4">
      <w:pPr>
        <w:rPr>
          <w:rFonts w:ascii="Arial" w:hAnsi="Arial" w:cs="Arial"/>
        </w:rPr>
      </w:pPr>
      <w:r w:rsidRPr="009B60F4">
        <w:rPr>
          <w:rFonts w:ascii="Arial" w:hAnsi="Arial" w:cs="Arial"/>
        </w:rPr>
        <w:t>4.2. Kaimahi must use good judgement to maintain the trust, respect and reputation of Otago Polytechnic, including taking action to prevent the occurrence of wrongdoing. If kaimahi become aware of any serious wrongdoing, they should follow the process set out in this Procedure. </w:t>
      </w:r>
    </w:p>
    <w:p w14:paraId="395BC558" w14:textId="77777777" w:rsidR="009B60F4" w:rsidRPr="009B60F4" w:rsidRDefault="009B60F4" w:rsidP="009B60F4">
      <w:pPr>
        <w:rPr>
          <w:rFonts w:ascii="Arial" w:hAnsi="Arial" w:cs="Arial"/>
        </w:rPr>
      </w:pPr>
      <w:r w:rsidRPr="009B60F4">
        <w:rPr>
          <w:rFonts w:ascii="Arial" w:hAnsi="Arial" w:cs="Arial"/>
        </w:rPr>
        <w:t> </w:t>
      </w:r>
    </w:p>
    <w:p w14:paraId="10AE84DB" w14:textId="77777777" w:rsidR="009B60F4" w:rsidRPr="009B60F4" w:rsidRDefault="009B60F4" w:rsidP="009B60F4">
      <w:pPr>
        <w:rPr>
          <w:rFonts w:ascii="Arial" w:hAnsi="Arial" w:cs="Arial"/>
        </w:rPr>
      </w:pPr>
      <w:r w:rsidRPr="009B60F4">
        <w:rPr>
          <w:rFonts w:ascii="Arial" w:hAnsi="Arial" w:cs="Arial"/>
        </w:rPr>
        <w:t>4.3. If kaimahi are unsure whether their concerns are best addressed through this Procedure or through another avenue, they can arrange for a confidential conversation with their area People and Culture Business Partner. For specialist external advice on making a protected disclosure you can contact the Ombudsmen on 0800 802 602. </w:t>
      </w:r>
    </w:p>
    <w:p w14:paraId="122B8EC4" w14:textId="77777777" w:rsidR="009B60F4" w:rsidRPr="009B60F4" w:rsidRDefault="009B60F4" w:rsidP="009B60F4">
      <w:pPr>
        <w:shd w:val="clear" w:color="auto" w:fill="DAE9F7" w:themeFill="text2" w:themeFillTint="1A"/>
        <w:rPr>
          <w:rFonts w:ascii="Arial" w:hAnsi="Arial" w:cs="Arial"/>
        </w:rPr>
      </w:pPr>
      <w:r w:rsidRPr="009B60F4">
        <w:rPr>
          <w:rFonts w:ascii="Arial" w:hAnsi="Arial" w:cs="Arial"/>
          <w:b/>
          <w:bCs/>
        </w:rPr>
        <w:t>Procedure</w:t>
      </w:r>
      <w:r w:rsidRPr="009B60F4">
        <w:rPr>
          <w:rFonts w:ascii="Arial" w:hAnsi="Arial" w:cs="Arial"/>
        </w:rPr>
        <w:t> </w:t>
      </w:r>
    </w:p>
    <w:p w14:paraId="2C10BA70" w14:textId="77777777" w:rsidR="009B60F4" w:rsidRPr="009B60F4" w:rsidRDefault="009B60F4" w:rsidP="009B60F4">
      <w:pPr>
        <w:rPr>
          <w:rFonts w:ascii="Arial" w:hAnsi="Arial" w:cs="Arial"/>
        </w:rPr>
      </w:pPr>
      <w:r w:rsidRPr="009B60F4">
        <w:rPr>
          <w:rFonts w:ascii="Arial" w:hAnsi="Arial" w:cs="Arial"/>
        </w:rPr>
        <w:t>5.1. When kaimahi have reasonable grounds to believe that there is, or has been, serious wrongdoing in or by Otago Polytechnic, they can disclose that wrongdoing and be protected under the Act so long as the disclosure is made in accordance with this Procedure, the related policy and the Act. </w:t>
      </w:r>
    </w:p>
    <w:p w14:paraId="18CD2E3C" w14:textId="77777777" w:rsidR="009B60F4" w:rsidRPr="009B60F4" w:rsidRDefault="009B60F4" w:rsidP="009B60F4">
      <w:pPr>
        <w:rPr>
          <w:rFonts w:ascii="Arial" w:hAnsi="Arial" w:cs="Arial"/>
        </w:rPr>
      </w:pPr>
      <w:r w:rsidRPr="009B60F4">
        <w:rPr>
          <w:rFonts w:ascii="Arial" w:hAnsi="Arial" w:cs="Arial"/>
        </w:rPr>
        <w:t> </w:t>
      </w:r>
    </w:p>
    <w:p w14:paraId="12737B95" w14:textId="77777777" w:rsidR="009B60F4" w:rsidRPr="009B60F4" w:rsidRDefault="009B60F4" w:rsidP="009B60F4">
      <w:pPr>
        <w:rPr>
          <w:rFonts w:ascii="Arial" w:hAnsi="Arial" w:cs="Arial"/>
        </w:rPr>
      </w:pPr>
      <w:r w:rsidRPr="009B60F4">
        <w:rPr>
          <w:rFonts w:ascii="Arial" w:hAnsi="Arial" w:cs="Arial"/>
        </w:rPr>
        <w:t>5.2. A serious wrongdoing is an act, omission, or course of conduct as defined in the Act and section 6 of this Procedure. </w:t>
      </w:r>
    </w:p>
    <w:p w14:paraId="7358B70D" w14:textId="77777777" w:rsidR="009B60F4" w:rsidRPr="009B60F4" w:rsidRDefault="009B60F4" w:rsidP="009B60F4">
      <w:pPr>
        <w:rPr>
          <w:rFonts w:ascii="Arial" w:hAnsi="Arial" w:cs="Arial"/>
        </w:rPr>
      </w:pPr>
      <w:r w:rsidRPr="009B60F4">
        <w:rPr>
          <w:rFonts w:ascii="Arial" w:hAnsi="Arial" w:cs="Arial"/>
        </w:rPr>
        <w:t> </w:t>
      </w:r>
    </w:p>
    <w:p w14:paraId="2D736935" w14:textId="77777777" w:rsidR="009B60F4" w:rsidRPr="009B60F4" w:rsidRDefault="009B60F4" w:rsidP="009B60F4">
      <w:pPr>
        <w:rPr>
          <w:rFonts w:ascii="Arial" w:hAnsi="Arial" w:cs="Arial"/>
        </w:rPr>
      </w:pPr>
      <w:r w:rsidRPr="009B60F4">
        <w:rPr>
          <w:rFonts w:ascii="Arial" w:hAnsi="Arial" w:cs="Arial"/>
        </w:rPr>
        <w:t>5.3. Only current and former kaimahi can make a protected disclosure about Otago Polytechnic. For the purposes of this Procedure, this means anyone who is, or was formerly: </w:t>
      </w:r>
    </w:p>
    <w:p w14:paraId="3F97D6EB" w14:textId="77777777" w:rsidR="009B60F4" w:rsidRPr="009B60F4" w:rsidRDefault="009B60F4" w:rsidP="009B60F4">
      <w:pPr>
        <w:numPr>
          <w:ilvl w:val="0"/>
          <w:numId w:val="21"/>
        </w:numPr>
        <w:rPr>
          <w:rFonts w:ascii="Arial" w:hAnsi="Arial" w:cs="Arial"/>
        </w:rPr>
      </w:pPr>
      <w:r w:rsidRPr="009B60F4">
        <w:rPr>
          <w:rFonts w:ascii="Arial" w:hAnsi="Arial" w:cs="Arial"/>
        </w:rPr>
        <w:t>kaimahi (Permanent, Fixed Term or Casual) </w:t>
      </w:r>
    </w:p>
    <w:p w14:paraId="3F1CC5D8" w14:textId="77777777" w:rsidR="009B60F4" w:rsidRPr="009B60F4" w:rsidRDefault="009B60F4" w:rsidP="009B60F4">
      <w:pPr>
        <w:numPr>
          <w:ilvl w:val="0"/>
          <w:numId w:val="22"/>
        </w:numPr>
        <w:rPr>
          <w:rFonts w:ascii="Arial" w:hAnsi="Arial" w:cs="Arial"/>
        </w:rPr>
      </w:pPr>
      <w:r w:rsidRPr="009B60F4">
        <w:rPr>
          <w:rFonts w:ascii="Arial" w:hAnsi="Arial" w:cs="Arial"/>
        </w:rPr>
        <w:t>a homeworker </w:t>
      </w:r>
    </w:p>
    <w:p w14:paraId="4DDECC74" w14:textId="77777777" w:rsidR="009B60F4" w:rsidRPr="009B60F4" w:rsidRDefault="009B60F4" w:rsidP="009B60F4">
      <w:pPr>
        <w:numPr>
          <w:ilvl w:val="0"/>
          <w:numId w:val="23"/>
        </w:numPr>
        <w:rPr>
          <w:rFonts w:ascii="Arial" w:hAnsi="Arial" w:cs="Arial"/>
        </w:rPr>
      </w:pPr>
      <w:r w:rsidRPr="009B60F4">
        <w:rPr>
          <w:rFonts w:ascii="Arial" w:hAnsi="Arial" w:cs="Arial"/>
        </w:rPr>
        <w:t>a contractor </w:t>
      </w:r>
    </w:p>
    <w:p w14:paraId="775667F0" w14:textId="77777777" w:rsidR="009B60F4" w:rsidRPr="009B60F4" w:rsidRDefault="009B60F4" w:rsidP="009B60F4">
      <w:pPr>
        <w:numPr>
          <w:ilvl w:val="0"/>
          <w:numId w:val="24"/>
        </w:numPr>
        <w:rPr>
          <w:rFonts w:ascii="Arial" w:hAnsi="Arial" w:cs="Arial"/>
        </w:rPr>
      </w:pPr>
      <w:r w:rsidRPr="009B60F4">
        <w:rPr>
          <w:rFonts w:ascii="Arial" w:hAnsi="Arial" w:cs="Arial"/>
        </w:rPr>
        <w:t>a secondee </w:t>
      </w:r>
    </w:p>
    <w:p w14:paraId="48DE4E4F" w14:textId="77777777" w:rsidR="009B60F4" w:rsidRPr="009B60F4" w:rsidRDefault="009B60F4" w:rsidP="009B60F4">
      <w:pPr>
        <w:numPr>
          <w:ilvl w:val="0"/>
          <w:numId w:val="25"/>
        </w:numPr>
        <w:rPr>
          <w:rFonts w:ascii="Arial" w:hAnsi="Arial" w:cs="Arial"/>
        </w:rPr>
      </w:pPr>
      <w:r w:rsidRPr="009B60F4">
        <w:rPr>
          <w:rFonts w:ascii="Arial" w:hAnsi="Arial" w:cs="Arial"/>
        </w:rPr>
        <w:t>a member of Otago Polytechnic’s Council </w:t>
      </w:r>
    </w:p>
    <w:p w14:paraId="136F0ABD" w14:textId="77777777" w:rsidR="009B60F4" w:rsidRPr="009B60F4" w:rsidRDefault="009B60F4" w:rsidP="009B60F4">
      <w:pPr>
        <w:numPr>
          <w:ilvl w:val="0"/>
          <w:numId w:val="26"/>
        </w:numPr>
        <w:rPr>
          <w:rFonts w:ascii="Arial" w:hAnsi="Arial" w:cs="Arial"/>
        </w:rPr>
      </w:pPr>
      <w:r w:rsidRPr="009B60F4">
        <w:rPr>
          <w:rFonts w:ascii="Arial" w:hAnsi="Arial" w:cs="Arial"/>
        </w:rPr>
        <w:t>a member of one of the Council’s advisory committees or the Academic Committee, or </w:t>
      </w:r>
    </w:p>
    <w:p w14:paraId="25FBA690" w14:textId="77777777" w:rsidR="009B60F4" w:rsidRPr="009B60F4" w:rsidRDefault="009B60F4" w:rsidP="009B60F4">
      <w:pPr>
        <w:numPr>
          <w:ilvl w:val="0"/>
          <w:numId w:val="27"/>
        </w:numPr>
        <w:rPr>
          <w:rFonts w:ascii="Arial" w:hAnsi="Arial" w:cs="Arial"/>
        </w:rPr>
      </w:pPr>
      <w:r w:rsidRPr="009B60F4">
        <w:rPr>
          <w:rFonts w:ascii="Arial" w:hAnsi="Arial" w:cs="Arial"/>
        </w:rPr>
        <w:t>a volunteer </w:t>
      </w:r>
    </w:p>
    <w:p w14:paraId="4231BB1A" w14:textId="77777777" w:rsidR="009B60F4" w:rsidRPr="009B60F4" w:rsidRDefault="009B60F4" w:rsidP="009B60F4">
      <w:pPr>
        <w:rPr>
          <w:rFonts w:ascii="Arial" w:hAnsi="Arial" w:cs="Arial"/>
        </w:rPr>
      </w:pPr>
      <w:r w:rsidRPr="009B60F4">
        <w:rPr>
          <w:rFonts w:ascii="Arial" w:hAnsi="Arial" w:cs="Arial"/>
          <w:b/>
          <w:bCs/>
        </w:rPr>
        <w:t>Making a Protected Disclosure</w:t>
      </w:r>
      <w:r w:rsidRPr="009B60F4">
        <w:rPr>
          <w:rFonts w:ascii="Arial" w:hAnsi="Arial" w:cs="Arial"/>
        </w:rPr>
        <w:t> </w:t>
      </w:r>
    </w:p>
    <w:p w14:paraId="08E3B7A7" w14:textId="77777777" w:rsidR="009B60F4" w:rsidRPr="009B60F4" w:rsidRDefault="009B60F4" w:rsidP="009B60F4">
      <w:pPr>
        <w:rPr>
          <w:rFonts w:ascii="Arial" w:hAnsi="Arial" w:cs="Arial"/>
        </w:rPr>
      </w:pPr>
      <w:r w:rsidRPr="009B60F4">
        <w:rPr>
          <w:rFonts w:ascii="Arial" w:hAnsi="Arial" w:cs="Arial"/>
        </w:rPr>
        <w:t>5.4. If kaimahi are aware of serious wrongdoing in or by Otago Polytechnic and would like to make a protected disclosure they can speak to any of the following people at Otago Polytechnic: </w:t>
      </w:r>
    </w:p>
    <w:p w14:paraId="23094807" w14:textId="77777777" w:rsidR="009B60F4" w:rsidRPr="009B60F4" w:rsidRDefault="009B60F4" w:rsidP="009B60F4">
      <w:pPr>
        <w:numPr>
          <w:ilvl w:val="0"/>
          <w:numId w:val="28"/>
        </w:numPr>
        <w:rPr>
          <w:rFonts w:ascii="Arial" w:hAnsi="Arial" w:cs="Arial"/>
        </w:rPr>
      </w:pPr>
      <w:r w:rsidRPr="009B60F4">
        <w:rPr>
          <w:rFonts w:ascii="Arial" w:hAnsi="Arial" w:cs="Arial"/>
        </w:rPr>
        <w:t>Formal Leader  </w:t>
      </w:r>
    </w:p>
    <w:p w14:paraId="361CFD86" w14:textId="77777777" w:rsidR="009B60F4" w:rsidRPr="009B60F4" w:rsidRDefault="009B60F4" w:rsidP="009B60F4">
      <w:pPr>
        <w:numPr>
          <w:ilvl w:val="0"/>
          <w:numId w:val="29"/>
        </w:numPr>
        <w:rPr>
          <w:rFonts w:ascii="Arial" w:hAnsi="Arial" w:cs="Arial"/>
        </w:rPr>
      </w:pPr>
      <w:r w:rsidRPr="009B60F4">
        <w:rPr>
          <w:rFonts w:ascii="Arial" w:hAnsi="Arial" w:cs="Arial"/>
        </w:rPr>
        <w:lastRenderedPageBreak/>
        <w:t>Chief Executive </w:t>
      </w:r>
    </w:p>
    <w:p w14:paraId="1136D460" w14:textId="77777777" w:rsidR="009B60F4" w:rsidRPr="009B60F4" w:rsidRDefault="009B60F4" w:rsidP="009B60F4">
      <w:pPr>
        <w:numPr>
          <w:ilvl w:val="0"/>
          <w:numId w:val="30"/>
        </w:numPr>
        <w:rPr>
          <w:rFonts w:ascii="Arial" w:hAnsi="Arial" w:cs="Arial"/>
        </w:rPr>
      </w:pPr>
      <w:r w:rsidRPr="009B60F4">
        <w:rPr>
          <w:rFonts w:ascii="Arial" w:hAnsi="Arial" w:cs="Arial"/>
        </w:rPr>
        <w:t>TKM Member </w:t>
      </w:r>
    </w:p>
    <w:p w14:paraId="7F7E206B" w14:textId="77777777" w:rsidR="009B60F4" w:rsidRPr="009B60F4" w:rsidRDefault="009B60F4" w:rsidP="009B60F4">
      <w:pPr>
        <w:numPr>
          <w:ilvl w:val="0"/>
          <w:numId w:val="31"/>
        </w:numPr>
        <w:rPr>
          <w:rFonts w:ascii="Arial" w:hAnsi="Arial" w:cs="Arial"/>
        </w:rPr>
      </w:pPr>
      <w:r w:rsidRPr="009B60F4">
        <w:rPr>
          <w:rFonts w:ascii="Arial" w:hAnsi="Arial" w:cs="Arial"/>
        </w:rPr>
        <w:t>A senior member of the People and Culture team </w:t>
      </w:r>
    </w:p>
    <w:p w14:paraId="24AE95E5" w14:textId="77777777" w:rsidR="009B60F4" w:rsidRPr="009B60F4" w:rsidRDefault="009B60F4" w:rsidP="009B60F4">
      <w:pPr>
        <w:numPr>
          <w:ilvl w:val="0"/>
          <w:numId w:val="32"/>
        </w:numPr>
        <w:rPr>
          <w:rFonts w:ascii="Arial" w:hAnsi="Arial" w:cs="Arial"/>
        </w:rPr>
      </w:pPr>
      <w:r w:rsidRPr="009B60F4">
        <w:rPr>
          <w:rFonts w:ascii="Arial" w:hAnsi="Arial" w:cs="Arial"/>
        </w:rPr>
        <w:t>Chief Financial Officer or equivalent  </w:t>
      </w:r>
    </w:p>
    <w:p w14:paraId="58B930C1" w14:textId="77777777" w:rsidR="009B60F4" w:rsidRPr="009B60F4" w:rsidRDefault="009B60F4" w:rsidP="009B60F4">
      <w:pPr>
        <w:numPr>
          <w:ilvl w:val="0"/>
          <w:numId w:val="33"/>
        </w:numPr>
        <w:rPr>
          <w:rFonts w:ascii="Arial" w:hAnsi="Arial" w:cs="Arial"/>
        </w:rPr>
      </w:pPr>
      <w:r w:rsidRPr="009B60F4">
        <w:rPr>
          <w:rFonts w:ascii="Arial" w:hAnsi="Arial" w:cs="Arial"/>
        </w:rPr>
        <w:t>Council Chairperson </w:t>
      </w:r>
    </w:p>
    <w:p w14:paraId="53904FA7" w14:textId="77777777" w:rsidR="009B60F4" w:rsidRPr="009B60F4" w:rsidRDefault="009B60F4" w:rsidP="009B60F4">
      <w:pPr>
        <w:rPr>
          <w:rFonts w:ascii="Arial" w:hAnsi="Arial" w:cs="Arial"/>
        </w:rPr>
      </w:pPr>
      <w:r w:rsidRPr="009B60F4">
        <w:rPr>
          <w:rFonts w:ascii="Arial" w:hAnsi="Arial" w:cs="Arial"/>
        </w:rPr>
        <w:t>5.5. When making a protected disclosure </w:t>
      </w:r>
      <w:proofErr w:type="gramStart"/>
      <w:r w:rsidRPr="009B60F4">
        <w:rPr>
          <w:rFonts w:ascii="Arial" w:hAnsi="Arial" w:cs="Arial"/>
        </w:rPr>
        <w:t>kaimahi  should</w:t>
      </w:r>
      <w:proofErr w:type="gramEnd"/>
      <w:r w:rsidRPr="009B60F4">
        <w:rPr>
          <w:rFonts w:ascii="Arial" w:hAnsi="Arial" w:cs="Arial"/>
        </w:rPr>
        <w:t> inform the receiver that they want the disclosure to be protected and for the matter to be addressed under this Procedure and related policy. </w:t>
      </w:r>
    </w:p>
    <w:p w14:paraId="2F47EDF3" w14:textId="77777777" w:rsidR="009B60F4" w:rsidRPr="009B60F4" w:rsidRDefault="009B60F4" w:rsidP="009B60F4">
      <w:pPr>
        <w:rPr>
          <w:rFonts w:ascii="Arial" w:hAnsi="Arial" w:cs="Arial"/>
        </w:rPr>
      </w:pPr>
      <w:r w:rsidRPr="009B60F4">
        <w:rPr>
          <w:rFonts w:ascii="Arial" w:hAnsi="Arial" w:cs="Arial"/>
        </w:rPr>
        <w:t>5.6. Allegations of serious wrongdoing should be made in good faith and not be frivolous, vexatious or without good reason. 5 </w:t>
      </w:r>
    </w:p>
    <w:p w14:paraId="58C61677" w14:textId="613EB16C" w:rsidR="009B60F4" w:rsidRPr="009B60F4" w:rsidRDefault="009B60F4" w:rsidP="009B60F4">
      <w:pPr>
        <w:rPr>
          <w:rFonts w:ascii="Arial" w:hAnsi="Arial" w:cs="Arial"/>
        </w:rPr>
      </w:pPr>
      <w:r w:rsidRPr="009B60F4">
        <w:rPr>
          <w:rFonts w:ascii="Arial" w:hAnsi="Arial" w:cs="Arial"/>
        </w:rPr>
        <w:t>5.7. Disclosures of serious wrongdoing within Otago Polytechnic can also be made to an appropriate external authority as outlined in the definition section of this Procedure.  </w:t>
      </w:r>
    </w:p>
    <w:p w14:paraId="6155C1CB" w14:textId="77777777" w:rsidR="009B60F4" w:rsidRPr="009B60F4" w:rsidRDefault="009B60F4" w:rsidP="009B60F4">
      <w:pPr>
        <w:rPr>
          <w:rFonts w:ascii="Arial" w:hAnsi="Arial" w:cs="Arial"/>
        </w:rPr>
      </w:pPr>
      <w:r w:rsidRPr="009B60F4">
        <w:rPr>
          <w:rFonts w:ascii="Arial" w:hAnsi="Arial" w:cs="Arial"/>
        </w:rPr>
        <w:t>5.8.  A disclosure to an appropriate authority can be made at any time, kaimahi do not need to disclose the serious wrongdoing internally first. </w:t>
      </w:r>
    </w:p>
    <w:p w14:paraId="31F86AD4" w14:textId="77777777" w:rsidR="009B60F4" w:rsidRPr="009B60F4" w:rsidRDefault="009B60F4" w:rsidP="009B60F4">
      <w:pPr>
        <w:rPr>
          <w:rFonts w:ascii="Arial" w:hAnsi="Arial" w:cs="Arial"/>
        </w:rPr>
      </w:pPr>
      <w:r w:rsidRPr="009B60F4">
        <w:rPr>
          <w:rFonts w:ascii="Arial" w:hAnsi="Arial" w:cs="Arial"/>
          <w:b/>
          <w:bCs/>
        </w:rPr>
        <w:t>Information to Provide</w:t>
      </w:r>
      <w:r w:rsidRPr="009B60F4">
        <w:rPr>
          <w:rFonts w:ascii="Arial" w:hAnsi="Arial" w:cs="Arial"/>
        </w:rPr>
        <w:t> </w:t>
      </w:r>
    </w:p>
    <w:p w14:paraId="222717F1" w14:textId="77777777" w:rsidR="009B60F4" w:rsidRPr="009B60F4" w:rsidRDefault="009B60F4" w:rsidP="009B60F4">
      <w:pPr>
        <w:rPr>
          <w:rFonts w:ascii="Arial" w:hAnsi="Arial" w:cs="Arial"/>
        </w:rPr>
      </w:pPr>
      <w:r w:rsidRPr="009B60F4">
        <w:rPr>
          <w:rFonts w:ascii="Arial" w:hAnsi="Arial" w:cs="Arial"/>
        </w:rPr>
        <w:t>5.9. A protected disclosure can be made orally or in writing. When reporting wrongdoing, it will be helpful if </w:t>
      </w:r>
      <w:proofErr w:type="gramStart"/>
      <w:r w:rsidRPr="009B60F4">
        <w:rPr>
          <w:rFonts w:ascii="Arial" w:hAnsi="Arial" w:cs="Arial"/>
        </w:rPr>
        <w:t>kaimahi  are</w:t>
      </w:r>
      <w:proofErr w:type="gramEnd"/>
      <w:r w:rsidRPr="009B60F4">
        <w:rPr>
          <w:rFonts w:ascii="Arial" w:hAnsi="Arial" w:cs="Arial"/>
        </w:rPr>
        <w:t> able to provide some, or all the following information to assist with an investigation: </w:t>
      </w:r>
    </w:p>
    <w:p w14:paraId="50CE329F" w14:textId="77777777" w:rsidR="009B60F4" w:rsidRPr="009B60F4" w:rsidRDefault="009B60F4" w:rsidP="009B60F4">
      <w:pPr>
        <w:numPr>
          <w:ilvl w:val="0"/>
          <w:numId w:val="34"/>
        </w:numPr>
        <w:rPr>
          <w:rFonts w:ascii="Arial" w:hAnsi="Arial" w:cs="Arial"/>
        </w:rPr>
      </w:pPr>
      <w:r w:rsidRPr="009B60F4">
        <w:rPr>
          <w:rFonts w:ascii="Arial" w:hAnsi="Arial" w:cs="Arial"/>
        </w:rPr>
        <w:t>The nature of the wrongdoing </w:t>
      </w:r>
    </w:p>
    <w:p w14:paraId="1178CED6" w14:textId="77777777" w:rsidR="009B60F4" w:rsidRPr="009B60F4" w:rsidRDefault="009B60F4" w:rsidP="009B60F4">
      <w:pPr>
        <w:numPr>
          <w:ilvl w:val="0"/>
          <w:numId w:val="35"/>
        </w:numPr>
        <w:rPr>
          <w:rFonts w:ascii="Arial" w:hAnsi="Arial" w:cs="Arial"/>
        </w:rPr>
      </w:pPr>
      <w:r w:rsidRPr="009B60F4">
        <w:rPr>
          <w:rFonts w:ascii="Arial" w:hAnsi="Arial" w:cs="Arial"/>
        </w:rPr>
        <w:t>Any background information including dates and history of the issue </w:t>
      </w:r>
    </w:p>
    <w:p w14:paraId="62A3AFBF" w14:textId="77777777" w:rsidR="009B60F4" w:rsidRPr="009B60F4" w:rsidRDefault="009B60F4" w:rsidP="009B60F4">
      <w:pPr>
        <w:numPr>
          <w:ilvl w:val="0"/>
          <w:numId w:val="36"/>
        </w:numPr>
        <w:rPr>
          <w:rFonts w:ascii="Arial" w:hAnsi="Arial" w:cs="Arial"/>
        </w:rPr>
      </w:pPr>
      <w:r w:rsidRPr="009B60F4">
        <w:rPr>
          <w:rFonts w:ascii="Arial" w:hAnsi="Arial" w:cs="Arial"/>
        </w:rPr>
        <w:t>Why kaimahi believe the allegation of wrongdoing is true </w:t>
      </w:r>
    </w:p>
    <w:p w14:paraId="3C9A2195" w14:textId="77777777" w:rsidR="009B60F4" w:rsidRPr="009B60F4" w:rsidRDefault="009B60F4" w:rsidP="009B60F4">
      <w:pPr>
        <w:numPr>
          <w:ilvl w:val="0"/>
          <w:numId w:val="37"/>
        </w:numPr>
        <w:rPr>
          <w:rFonts w:ascii="Arial" w:hAnsi="Arial" w:cs="Arial"/>
        </w:rPr>
      </w:pPr>
      <w:r w:rsidRPr="009B60F4">
        <w:rPr>
          <w:rFonts w:ascii="Arial" w:hAnsi="Arial" w:cs="Arial"/>
        </w:rPr>
        <w:t>Any other supporting information kaimahi may included </w:t>
      </w:r>
    </w:p>
    <w:p w14:paraId="000719E3" w14:textId="77777777" w:rsidR="009B60F4" w:rsidRPr="009B60F4" w:rsidRDefault="009B60F4" w:rsidP="009B60F4">
      <w:pPr>
        <w:numPr>
          <w:ilvl w:val="0"/>
          <w:numId w:val="38"/>
        </w:numPr>
        <w:rPr>
          <w:rFonts w:ascii="Arial" w:hAnsi="Arial" w:cs="Arial"/>
        </w:rPr>
      </w:pPr>
      <w:r w:rsidRPr="009B60F4">
        <w:rPr>
          <w:rFonts w:ascii="Arial" w:hAnsi="Arial" w:cs="Arial"/>
        </w:rPr>
        <w:t>The names of the people involved, if this is known to you   </w:t>
      </w:r>
    </w:p>
    <w:p w14:paraId="2B78DB41" w14:textId="77777777" w:rsidR="009B60F4" w:rsidRPr="009B60F4" w:rsidRDefault="009B60F4" w:rsidP="009B60F4">
      <w:pPr>
        <w:numPr>
          <w:ilvl w:val="0"/>
          <w:numId w:val="39"/>
        </w:numPr>
        <w:rPr>
          <w:rFonts w:ascii="Arial" w:hAnsi="Arial" w:cs="Arial"/>
        </w:rPr>
      </w:pPr>
      <w:r w:rsidRPr="009B60F4">
        <w:rPr>
          <w:rFonts w:ascii="Arial" w:hAnsi="Arial" w:cs="Arial"/>
        </w:rPr>
        <w:t>Any supporting documents/emails/messages relating to the wrongdoing </w:t>
      </w:r>
    </w:p>
    <w:p w14:paraId="56801286" w14:textId="77777777" w:rsidR="009B60F4" w:rsidRPr="009B60F4" w:rsidRDefault="009B60F4" w:rsidP="009B60F4">
      <w:pPr>
        <w:numPr>
          <w:ilvl w:val="0"/>
          <w:numId w:val="40"/>
        </w:numPr>
        <w:rPr>
          <w:rFonts w:ascii="Arial" w:hAnsi="Arial" w:cs="Arial"/>
        </w:rPr>
      </w:pPr>
      <w:r w:rsidRPr="009B60F4">
        <w:rPr>
          <w:rFonts w:ascii="Arial" w:hAnsi="Arial" w:cs="Arial"/>
        </w:rPr>
        <w:t>The name(s) of others that may be able to verify or provide further relevant information </w:t>
      </w:r>
    </w:p>
    <w:p w14:paraId="0A5371DB" w14:textId="77777777" w:rsidR="009B60F4" w:rsidRPr="009B60F4" w:rsidRDefault="009B60F4" w:rsidP="009B60F4">
      <w:pPr>
        <w:rPr>
          <w:rFonts w:ascii="Arial" w:hAnsi="Arial" w:cs="Arial"/>
        </w:rPr>
      </w:pPr>
      <w:r w:rsidRPr="009B60F4">
        <w:rPr>
          <w:rFonts w:ascii="Arial" w:hAnsi="Arial" w:cs="Arial"/>
          <w:b/>
          <w:bCs/>
        </w:rPr>
        <w:t>Making a Disclosure in Support of Someone Else’s Protected Disclosure</w:t>
      </w:r>
      <w:r w:rsidRPr="009B60F4">
        <w:rPr>
          <w:rFonts w:ascii="Arial" w:hAnsi="Arial" w:cs="Arial"/>
        </w:rPr>
        <w:t> </w:t>
      </w:r>
    </w:p>
    <w:p w14:paraId="3E438380" w14:textId="77777777" w:rsidR="009B60F4" w:rsidRPr="009B60F4" w:rsidRDefault="009B60F4" w:rsidP="009B60F4">
      <w:pPr>
        <w:rPr>
          <w:rFonts w:ascii="Arial" w:hAnsi="Arial" w:cs="Arial"/>
        </w:rPr>
      </w:pPr>
      <w:r w:rsidRPr="009B60F4">
        <w:rPr>
          <w:rFonts w:ascii="Arial" w:hAnsi="Arial" w:cs="Arial"/>
        </w:rPr>
        <w:t>5.10. A person who discloses information in support of, or relating to, someone else’s protected disclosure is also entitled to protection under the Act if that person: </w:t>
      </w:r>
    </w:p>
    <w:p w14:paraId="3F188E08" w14:textId="77777777" w:rsidR="009B60F4" w:rsidRPr="009B60F4" w:rsidRDefault="009B60F4" w:rsidP="009B60F4">
      <w:pPr>
        <w:numPr>
          <w:ilvl w:val="0"/>
          <w:numId w:val="41"/>
        </w:numPr>
        <w:rPr>
          <w:rFonts w:ascii="Arial" w:hAnsi="Arial" w:cs="Arial"/>
        </w:rPr>
      </w:pPr>
      <w:r w:rsidRPr="009B60F4">
        <w:rPr>
          <w:rFonts w:ascii="Arial" w:hAnsi="Arial" w:cs="Arial"/>
        </w:rPr>
        <w:t>does not disclose in bad faith; and </w:t>
      </w:r>
    </w:p>
    <w:p w14:paraId="2C0D9C27" w14:textId="77777777" w:rsidR="009B60F4" w:rsidRPr="009B60F4" w:rsidRDefault="009B60F4" w:rsidP="009B60F4">
      <w:pPr>
        <w:numPr>
          <w:ilvl w:val="0"/>
          <w:numId w:val="42"/>
        </w:numPr>
        <w:rPr>
          <w:rFonts w:ascii="Arial" w:hAnsi="Arial" w:cs="Arial"/>
        </w:rPr>
      </w:pPr>
      <w:r w:rsidRPr="009B60F4">
        <w:rPr>
          <w:rFonts w:ascii="Arial" w:hAnsi="Arial" w:cs="Arial"/>
        </w:rPr>
        <w:t>discloses the information in accordance with this Procedure, the related policy and the Act. </w:t>
      </w:r>
    </w:p>
    <w:p w14:paraId="3CFCF176" w14:textId="77777777" w:rsidR="009B60F4" w:rsidRPr="009B60F4" w:rsidRDefault="009B60F4" w:rsidP="009B60F4">
      <w:pPr>
        <w:rPr>
          <w:rFonts w:ascii="Arial" w:hAnsi="Arial" w:cs="Arial"/>
        </w:rPr>
      </w:pPr>
      <w:r w:rsidRPr="009B60F4">
        <w:rPr>
          <w:rFonts w:ascii="Arial" w:hAnsi="Arial" w:cs="Arial"/>
        </w:rPr>
        <w:t>The same protections will apply to that discloser as if the information were a protected disclosure. </w:t>
      </w:r>
    </w:p>
    <w:p w14:paraId="4EC80F7D" w14:textId="77777777" w:rsidR="009B60F4" w:rsidRPr="009B60F4" w:rsidRDefault="009B60F4" w:rsidP="009B60F4">
      <w:pPr>
        <w:rPr>
          <w:rFonts w:ascii="Arial" w:hAnsi="Arial" w:cs="Arial"/>
        </w:rPr>
      </w:pPr>
      <w:r w:rsidRPr="009B60F4">
        <w:rPr>
          <w:rFonts w:ascii="Arial" w:hAnsi="Arial" w:cs="Arial"/>
          <w:b/>
          <w:bCs/>
        </w:rPr>
        <w:t>Reporting Other Concerns</w:t>
      </w:r>
      <w:r w:rsidRPr="009B60F4">
        <w:rPr>
          <w:rFonts w:ascii="Arial" w:hAnsi="Arial" w:cs="Arial"/>
        </w:rPr>
        <w:t> </w:t>
      </w:r>
    </w:p>
    <w:p w14:paraId="6C06FD28" w14:textId="77777777" w:rsidR="009B60F4" w:rsidRPr="009B60F4" w:rsidRDefault="009B60F4" w:rsidP="009B60F4">
      <w:pPr>
        <w:rPr>
          <w:rFonts w:ascii="Arial" w:hAnsi="Arial" w:cs="Arial"/>
        </w:rPr>
      </w:pPr>
      <w:r w:rsidRPr="009B60F4">
        <w:rPr>
          <w:rFonts w:ascii="Arial" w:hAnsi="Arial" w:cs="Arial"/>
        </w:rPr>
        <w:t xml:space="preserve">5.11. If you do not consider the wrongdoing serious enough to be a serious wrongdoing, or appropriate to disclose through this Procedure, you can raise such matters under </w:t>
      </w:r>
      <w:r w:rsidRPr="009B60F4">
        <w:rPr>
          <w:rFonts w:ascii="Arial" w:hAnsi="Arial" w:cs="Arial"/>
        </w:rPr>
        <w:lastRenderedPageBreak/>
        <w:t>alternative processes, e.g., as a breach of the Code of Conduct. Alternatively, you can arrange for a confidential meeting with kaimahi People and Culture Business Partner to explore alternative avenues and select an appropriate way to have the concerns addressed.  In this case, the protections of the Act will not apply. </w:t>
      </w:r>
    </w:p>
    <w:p w14:paraId="632AE40F" w14:textId="77777777" w:rsidR="009B60F4" w:rsidRPr="009B60F4" w:rsidRDefault="009B60F4" w:rsidP="009B60F4">
      <w:pPr>
        <w:rPr>
          <w:rFonts w:ascii="Arial" w:hAnsi="Arial" w:cs="Arial"/>
        </w:rPr>
      </w:pPr>
      <w:r w:rsidRPr="009B60F4">
        <w:rPr>
          <w:rFonts w:ascii="Arial" w:hAnsi="Arial" w:cs="Arial"/>
          <w:b/>
          <w:bCs/>
        </w:rPr>
        <w:t>What happens once kaimahi have made a protected disclosure?</w:t>
      </w:r>
      <w:r w:rsidRPr="009B60F4">
        <w:rPr>
          <w:rFonts w:ascii="Arial" w:hAnsi="Arial" w:cs="Arial"/>
        </w:rPr>
        <w:t> </w:t>
      </w:r>
    </w:p>
    <w:p w14:paraId="7F7C0F74" w14:textId="77777777" w:rsidR="009B60F4" w:rsidRPr="009B60F4" w:rsidRDefault="009B60F4" w:rsidP="009B60F4">
      <w:pPr>
        <w:rPr>
          <w:rFonts w:ascii="Arial" w:hAnsi="Arial" w:cs="Arial"/>
        </w:rPr>
      </w:pPr>
      <w:r w:rsidRPr="009B60F4">
        <w:rPr>
          <w:rFonts w:ascii="Arial" w:hAnsi="Arial" w:cs="Arial"/>
        </w:rPr>
        <w:t>5.12. Within twenty (20) working days of receiving a protected disclosure, the receiver (Otago Polytechnic or an appropriate authority) will acknowledge to the discloser their receipt of the protected disclosure, consider whether it warrants investigation, and deal with the matter by doing one or more of the following: </w:t>
      </w:r>
    </w:p>
    <w:p w14:paraId="5569C695" w14:textId="77777777" w:rsidR="009B60F4" w:rsidRPr="009B60F4" w:rsidRDefault="009B60F4" w:rsidP="009B60F4">
      <w:pPr>
        <w:numPr>
          <w:ilvl w:val="0"/>
          <w:numId w:val="43"/>
        </w:numPr>
        <w:rPr>
          <w:rFonts w:ascii="Arial" w:hAnsi="Arial" w:cs="Arial"/>
        </w:rPr>
      </w:pPr>
      <w:r w:rsidRPr="009B60F4">
        <w:rPr>
          <w:rFonts w:ascii="Arial" w:hAnsi="Arial" w:cs="Arial"/>
        </w:rPr>
        <w:t>investigating the disclosure </w:t>
      </w:r>
    </w:p>
    <w:p w14:paraId="55F41C44" w14:textId="77777777" w:rsidR="009B60F4" w:rsidRPr="009B60F4" w:rsidRDefault="009B60F4" w:rsidP="009B60F4">
      <w:pPr>
        <w:numPr>
          <w:ilvl w:val="0"/>
          <w:numId w:val="44"/>
        </w:numPr>
        <w:rPr>
          <w:rFonts w:ascii="Arial" w:hAnsi="Arial" w:cs="Arial"/>
        </w:rPr>
      </w:pPr>
      <w:r w:rsidRPr="009B60F4">
        <w:rPr>
          <w:rFonts w:ascii="Arial" w:hAnsi="Arial" w:cs="Arial"/>
        </w:rPr>
        <w:t>addressing any serious wrongdoing by acting or recommending action </w:t>
      </w:r>
    </w:p>
    <w:p w14:paraId="10ED4A40" w14:textId="77777777" w:rsidR="009B60F4" w:rsidRPr="009B60F4" w:rsidRDefault="009B60F4" w:rsidP="009B60F4">
      <w:pPr>
        <w:numPr>
          <w:ilvl w:val="0"/>
          <w:numId w:val="45"/>
        </w:numPr>
        <w:rPr>
          <w:rFonts w:ascii="Arial" w:hAnsi="Arial" w:cs="Arial"/>
        </w:rPr>
      </w:pPr>
      <w:r w:rsidRPr="009B60F4">
        <w:rPr>
          <w:rFonts w:ascii="Arial" w:hAnsi="Arial" w:cs="Arial"/>
        </w:rPr>
        <w:t>referring the disclosure to an (or another) appropriate authority </w:t>
      </w:r>
    </w:p>
    <w:p w14:paraId="7A464227" w14:textId="77777777" w:rsidR="009B60F4" w:rsidRPr="009B60F4" w:rsidRDefault="009B60F4" w:rsidP="009B60F4">
      <w:pPr>
        <w:numPr>
          <w:ilvl w:val="0"/>
          <w:numId w:val="46"/>
        </w:numPr>
        <w:rPr>
          <w:rFonts w:ascii="Arial" w:hAnsi="Arial" w:cs="Arial"/>
        </w:rPr>
      </w:pPr>
      <w:r w:rsidRPr="009B60F4">
        <w:rPr>
          <w:rFonts w:ascii="Arial" w:hAnsi="Arial" w:cs="Arial"/>
        </w:rPr>
        <w:t>deciding that no action is required. The receiver will ask kaimahi to confirm whether they have made the disclosure to anyone else, and the outcome of that disclosure. </w:t>
      </w:r>
    </w:p>
    <w:p w14:paraId="7464C841" w14:textId="77777777" w:rsidR="009B60F4" w:rsidRPr="009B60F4" w:rsidRDefault="009B60F4" w:rsidP="009B60F4">
      <w:pPr>
        <w:rPr>
          <w:rFonts w:ascii="Arial" w:hAnsi="Arial" w:cs="Arial"/>
        </w:rPr>
      </w:pPr>
      <w:r w:rsidRPr="009B60F4">
        <w:rPr>
          <w:rFonts w:ascii="Arial" w:hAnsi="Arial" w:cs="Arial"/>
        </w:rPr>
        <w:t>5.13. The receiver will inform kaimahi about what they have done or are doing to address the matter, including reasons for that decision. </w:t>
      </w:r>
    </w:p>
    <w:p w14:paraId="510D054C" w14:textId="77777777" w:rsidR="009B60F4" w:rsidRPr="009B60F4" w:rsidRDefault="009B60F4" w:rsidP="009B60F4">
      <w:pPr>
        <w:rPr>
          <w:rFonts w:ascii="Arial" w:hAnsi="Arial" w:cs="Arial"/>
        </w:rPr>
      </w:pPr>
      <w:r w:rsidRPr="009B60F4">
        <w:rPr>
          <w:rFonts w:ascii="Arial" w:hAnsi="Arial" w:cs="Arial"/>
        </w:rPr>
        <w:t>5.14. If the receiver is unable to complete these actions within twenty (20) working days, they should begin the process and inform kaimahi how long it may take. </w:t>
      </w:r>
    </w:p>
    <w:p w14:paraId="7B9123F3" w14:textId="77777777" w:rsidR="009B60F4" w:rsidRPr="009B60F4" w:rsidRDefault="009B60F4" w:rsidP="009B60F4">
      <w:pPr>
        <w:rPr>
          <w:rFonts w:ascii="Arial" w:hAnsi="Arial" w:cs="Arial"/>
        </w:rPr>
      </w:pPr>
      <w:r w:rsidRPr="009B60F4">
        <w:rPr>
          <w:rFonts w:ascii="Arial" w:hAnsi="Arial" w:cs="Arial"/>
          <w:b/>
          <w:bCs/>
        </w:rPr>
        <w:t>Referrals</w:t>
      </w:r>
      <w:r w:rsidRPr="009B60F4">
        <w:rPr>
          <w:rFonts w:ascii="Arial" w:hAnsi="Arial" w:cs="Arial"/>
        </w:rPr>
        <w:t> </w:t>
      </w:r>
    </w:p>
    <w:p w14:paraId="0A1D1E56" w14:textId="77777777" w:rsidR="009B60F4" w:rsidRPr="009B60F4" w:rsidRDefault="009B60F4" w:rsidP="009B60F4">
      <w:pPr>
        <w:rPr>
          <w:rFonts w:ascii="Arial" w:hAnsi="Arial" w:cs="Arial"/>
        </w:rPr>
      </w:pPr>
      <w:r w:rsidRPr="009B60F4">
        <w:rPr>
          <w:rFonts w:ascii="Arial" w:hAnsi="Arial" w:cs="Arial"/>
        </w:rPr>
        <w:t>5.15. A protected disclosure may be referred by the receiver where there is a more appropriate person or authority to manage the disclosure.  Referrals of a protected disclosure can be made: </w:t>
      </w:r>
    </w:p>
    <w:p w14:paraId="1A2182DD" w14:textId="77777777" w:rsidR="009B60F4" w:rsidRPr="009B60F4" w:rsidRDefault="009B60F4" w:rsidP="009B60F4">
      <w:pPr>
        <w:numPr>
          <w:ilvl w:val="0"/>
          <w:numId w:val="47"/>
        </w:numPr>
        <w:rPr>
          <w:rFonts w:ascii="Arial" w:hAnsi="Arial" w:cs="Arial"/>
        </w:rPr>
      </w:pPr>
      <w:r w:rsidRPr="009B60F4">
        <w:rPr>
          <w:rFonts w:ascii="Arial" w:hAnsi="Arial" w:cs="Arial"/>
        </w:rPr>
        <w:t>by someone who receives a disclosure within Otago Polytechnic, to an appropriate authority </w:t>
      </w:r>
    </w:p>
    <w:p w14:paraId="12A625EA" w14:textId="77777777" w:rsidR="009B60F4" w:rsidRPr="009B60F4" w:rsidRDefault="009B60F4" w:rsidP="009B60F4">
      <w:pPr>
        <w:numPr>
          <w:ilvl w:val="0"/>
          <w:numId w:val="48"/>
        </w:numPr>
        <w:rPr>
          <w:rFonts w:ascii="Arial" w:hAnsi="Arial" w:cs="Arial"/>
        </w:rPr>
      </w:pPr>
      <w:r w:rsidRPr="009B60F4">
        <w:rPr>
          <w:rFonts w:ascii="Arial" w:hAnsi="Arial" w:cs="Arial"/>
        </w:rPr>
        <w:t>by someone who receives a disclosure within Otago Polytechnic, to another kaimahi as listed in 3.4 </w:t>
      </w:r>
    </w:p>
    <w:p w14:paraId="0B093C61" w14:textId="77777777" w:rsidR="009B60F4" w:rsidRPr="009B60F4" w:rsidRDefault="009B60F4" w:rsidP="009B60F4">
      <w:pPr>
        <w:numPr>
          <w:ilvl w:val="0"/>
          <w:numId w:val="49"/>
        </w:numPr>
        <w:rPr>
          <w:rFonts w:ascii="Arial" w:hAnsi="Arial" w:cs="Arial"/>
        </w:rPr>
      </w:pPr>
      <w:r w:rsidRPr="009B60F4">
        <w:rPr>
          <w:rFonts w:ascii="Arial" w:hAnsi="Arial" w:cs="Arial"/>
        </w:rPr>
        <w:t>by an appropriate authority to Otago Polytechnic, or to another appropriate authority. </w:t>
      </w:r>
    </w:p>
    <w:p w14:paraId="7C5E1BD1" w14:textId="77777777" w:rsidR="009B60F4" w:rsidRPr="009B60F4" w:rsidRDefault="009B60F4" w:rsidP="009B60F4">
      <w:pPr>
        <w:rPr>
          <w:rFonts w:ascii="Arial" w:hAnsi="Arial" w:cs="Arial"/>
        </w:rPr>
      </w:pPr>
      <w:r w:rsidRPr="009B60F4">
        <w:rPr>
          <w:rFonts w:ascii="Arial" w:hAnsi="Arial" w:cs="Arial"/>
        </w:rPr>
        <w:t> </w:t>
      </w:r>
    </w:p>
    <w:p w14:paraId="415E252D" w14:textId="44734484" w:rsidR="009B60F4" w:rsidRPr="009B60F4" w:rsidRDefault="009B60F4" w:rsidP="009B60F4">
      <w:pPr>
        <w:rPr>
          <w:rFonts w:ascii="Arial" w:hAnsi="Arial" w:cs="Arial"/>
        </w:rPr>
      </w:pPr>
      <w:r w:rsidRPr="009B60F4">
        <w:rPr>
          <w:rFonts w:ascii="Arial" w:hAnsi="Arial" w:cs="Arial"/>
        </w:rPr>
        <w:t>5.16. Kaimahi to whom the protected disclosure is made (receiver) must consult kaimahi before making a referral. The person to whom the disclosure is referred then becomes the receiver and the same protections will apply.  </w:t>
      </w:r>
    </w:p>
    <w:p w14:paraId="53C4F9C0" w14:textId="77777777" w:rsidR="009B60F4" w:rsidRPr="009B60F4" w:rsidRDefault="009B60F4" w:rsidP="009B60F4">
      <w:pPr>
        <w:rPr>
          <w:rFonts w:ascii="Arial" w:hAnsi="Arial" w:cs="Arial"/>
        </w:rPr>
      </w:pPr>
      <w:r w:rsidRPr="009B60F4">
        <w:rPr>
          <w:rFonts w:ascii="Arial" w:hAnsi="Arial" w:cs="Arial"/>
          <w:b/>
          <w:bCs/>
        </w:rPr>
        <w:t>Further Disclosure</w:t>
      </w:r>
      <w:r w:rsidRPr="009B60F4">
        <w:rPr>
          <w:rFonts w:ascii="Arial" w:hAnsi="Arial" w:cs="Arial"/>
        </w:rPr>
        <w:t> </w:t>
      </w:r>
    </w:p>
    <w:p w14:paraId="46AE22C0" w14:textId="77777777" w:rsidR="009B60F4" w:rsidRPr="009B60F4" w:rsidRDefault="009B60F4" w:rsidP="009B60F4">
      <w:pPr>
        <w:rPr>
          <w:rFonts w:ascii="Arial" w:hAnsi="Arial" w:cs="Arial"/>
        </w:rPr>
      </w:pPr>
      <w:r w:rsidRPr="009B60F4">
        <w:rPr>
          <w:rFonts w:ascii="Arial" w:hAnsi="Arial" w:cs="Arial"/>
        </w:rPr>
        <w:t>5.17. Kaimahi are entitled to disclose your protected disclosure further to a Minister of Parliament or the Speaker of the House if you reasonably believe that Otago Polytechnic or the appropriate authority: </w:t>
      </w:r>
    </w:p>
    <w:p w14:paraId="2177FE16" w14:textId="77777777" w:rsidR="009B60F4" w:rsidRPr="009B60F4" w:rsidRDefault="009B60F4" w:rsidP="009B60F4">
      <w:pPr>
        <w:numPr>
          <w:ilvl w:val="0"/>
          <w:numId w:val="50"/>
        </w:numPr>
        <w:rPr>
          <w:rFonts w:ascii="Arial" w:hAnsi="Arial" w:cs="Arial"/>
        </w:rPr>
      </w:pPr>
      <w:r w:rsidRPr="009B60F4">
        <w:rPr>
          <w:rFonts w:ascii="Arial" w:hAnsi="Arial" w:cs="Arial"/>
        </w:rPr>
        <w:t>has not acted as it should as set out in the “what happens once kaimahi have made their protected disclosure” section; or </w:t>
      </w:r>
    </w:p>
    <w:p w14:paraId="135B5FC5" w14:textId="77777777" w:rsidR="009B60F4" w:rsidRPr="009B60F4" w:rsidRDefault="009B60F4" w:rsidP="009B60F4">
      <w:pPr>
        <w:numPr>
          <w:ilvl w:val="0"/>
          <w:numId w:val="51"/>
        </w:numPr>
        <w:rPr>
          <w:rFonts w:ascii="Arial" w:hAnsi="Arial" w:cs="Arial"/>
        </w:rPr>
      </w:pPr>
      <w:r w:rsidRPr="009B60F4">
        <w:rPr>
          <w:rFonts w:ascii="Arial" w:hAnsi="Arial" w:cs="Arial"/>
        </w:rPr>
        <w:t>in dealing with the matter has not addressed the serious wrongdoing. </w:t>
      </w:r>
    </w:p>
    <w:p w14:paraId="3375D0E0" w14:textId="77777777" w:rsidR="009B60F4" w:rsidRPr="009B60F4" w:rsidRDefault="009B60F4" w:rsidP="009B60F4">
      <w:pPr>
        <w:rPr>
          <w:rFonts w:ascii="Arial" w:hAnsi="Arial" w:cs="Arial"/>
        </w:rPr>
      </w:pPr>
      <w:r w:rsidRPr="009B60F4">
        <w:rPr>
          <w:rFonts w:ascii="Arial" w:hAnsi="Arial" w:cs="Arial"/>
          <w:b/>
          <w:bCs/>
        </w:rPr>
        <w:lastRenderedPageBreak/>
        <w:t>Anonymity and confidentiality</w:t>
      </w:r>
      <w:r w:rsidRPr="009B60F4">
        <w:rPr>
          <w:rFonts w:ascii="Arial" w:hAnsi="Arial" w:cs="Arial"/>
        </w:rPr>
        <w:t> </w:t>
      </w:r>
    </w:p>
    <w:p w14:paraId="49DADFB7" w14:textId="77777777" w:rsidR="009B60F4" w:rsidRPr="009B60F4" w:rsidRDefault="009B60F4" w:rsidP="009B60F4">
      <w:pPr>
        <w:rPr>
          <w:rFonts w:ascii="Arial" w:hAnsi="Arial" w:cs="Arial"/>
        </w:rPr>
      </w:pPr>
      <w:r w:rsidRPr="009B60F4">
        <w:rPr>
          <w:rFonts w:ascii="Arial" w:hAnsi="Arial" w:cs="Arial"/>
        </w:rPr>
        <w:t>5.18. If kaimahi make a protected disclosure, information which identifies </w:t>
      </w:r>
      <w:proofErr w:type="gramStart"/>
      <w:r w:rsidRPr="009B60F4">
        <w:rPr>
          <w:rFonts w:ascii="Arial" w:hAnsi="Arial" w:cs="Arial"/>
        </w:rPr>
        <w:t>kaimahi  will</w:t>
      </w:r>
      <w:proofErr w:type="gramEnd"/>
      <w:r w:rsidRPr="009B60F4">
        <w:rPr>
          <w:rFonts w:ascii="Arial" w:hAnsi="Arial" w:cs="Arial"/>
        </w:rPr>
        <w:t> be kept confidential, unless they consent to its disclosure, or its disclosure is essential to: </w:t>
      </w:r>
    </w:p>
    <w:p w14:paraId="6CC54E1D" w14:textId="77777777" w:rsidR="009B60F4" w:rsidRPr="009B60F4" w:rsidRDefault="009B60F4" w:rsidP="009B60F4">
      <w:pPr>
        <w:numPr>
          <w:ilvl w:val="0"/>
          <w:numId w:val="52"/>
        </w:numPr>
        <w:rPr>
          <w:rFonts w:ascii="Arial" w:hAnsi="Arial" w:cs="Arial"/>
        </w:rPr>
      </w:pPr>
      <w:r w:rsidRPr="009B60F4">
        <w:rPr>
          <w:rFonts w:ascii="Arial" w:hAnsi="Arial" w:cs="Arial"/>
        </w:rPr>
        <w:t>the effective investigation of the allegations; or  </w:t>
      </w:r>
    </w:p>
    <w:p w14:paraId="6852982F" w14:textId="77777777" w:rsidR="009B60F4" w:rsidRPr="009B60F4" w:rsidRDefault="009B60F4" w:rsidP="009B60F4">
      <w:pPr>
        <w:numPr>
          <w:ilvl w:val="0"/>
          <w:numId w:val="53"/>
        </w:numPr>
        <w:rPr>
          <w:rFonts w:ascii="Arial" w:hAnsi="Arial" w:cs="Arial"/>
        </w:rPr>
      </w:pPr>
      <w:r w:rsidRPr="009B60F4">
        <w:rPr>
          <w:rFonts w:ascii="Arial" w:hAnsi="Arial" w:cs="Arial"/>
        </w:rPr>
        <w:t>prevent serious risk to public health, public safety, the health or safety of an individual, or the environment; or </w:t>
      </w:r>
    </w:p>
    <w:p w14:paraId="43A52169" w14:textId="77777777" w:rsidR="009B60F4" w:rsidRPr="009B60F4" w:rsidRDefault="009B60F4" w:rsidP="009B60F4">
      <w:pPr>
        <w:numPr>
          <w:ilvl w:val="0"/>
          <w:numId w:val="54"/>
        </w:numPr>
        <w:rPr>
          <w:rFonts w:ascii="Arial" w:hAnsi="Arial" w:cs="Arial"/>
        </w:rPr>
      </w:pPr>
      <w:r w:rsidRPr="009B60F4">
        <w:rPr>
          <w:rFonts w:ascii="Arial" w:hAnsi="Arial" w:cs="Arial"/>
        </w:rPr>
        <w:t>comply with the principles of natural justice; or </w:t>
      </w:r>
    </w:p>
    <w:p w14:paraId="30FF86EC" w14:textId="77777777" w:rsidR="009B60F4" w:rsidRPr="009B60F4" w:rsidRDefault="009B60F4" w:rsidP="009B60F4">
      <w:pPr>
        <w:numPr>
          <w:ilvl w:val="0"/>
          <w:numId w:val="55"/>
        </w:numPr>
        <w:rPr>
          <w:rFonts w:ascii="Arial" w:hAnsi="Arial" w:cs="Arial"/>
        </w:rPr>
      </w:pPr>
      <w:r w:rsidRPr="009B60F4">
        <w:rPr>
          <w:rFonts w:ascii="Arial" w:hAnsi="Arial" w:cs="Arial"/>
        </w:rPr>
        <w:t>an investigation by a law enforcement or regulatory agency for the purpose of law enforcement. </w:t>
      </w:r>
    </w:p>
    <w:p w14:paraId="39BE6856" w14:textId="77777777" w:rsidR="009B60F4" w:rsidRPr="009B60F4" w:rsidRDefault="009B60F4" w:rsidP="009B60F4">
      <w:pPr>
        <w:rPr>
          <w:rFonts w:ascii="Arial" w:hAnsi="Arial" w:cs="Arial"/>
        </w:rPr>
      </w:pPr>
      <w:r w:rsidRPr="009B60F4">
        <w:rPr>
          <w:rFonts w:ascii="Arial" w:hAnsi="Arial" w:cs="Arial"/>
        </w:rPr>
        <w:t>5.19. The receiver will consult with the discloser before releasing identifying information in accordance with 3.18 9 a) or c) above.  If practical, the receiver will also consult with the discloser before releasing identifying information in accordance with 5.18 b) or d).  In any event, where information is released in accordance with 5.18 the receiver will inform the discloser of its release. </w:t>
      </w:r>
    </w:p>
    <w:p w14:paraId="47774006" w14:textId="77777777" w:rsidR="009B60F4" w:rsidRPr="009B60F4" w:rsidRDefault="009B60F4" w:rsidP="009B60F4">
      <w:pPr>
        <w:rPr>
          <w:rFonts w:ascii="Arial" w:hAnsi="Arial" w:cs="Arial"/>
        </w:rPr>
      </w:pPr>
      <w:r w:rsidRPr="009B60F4">
        <w:rPr>
          <w:rFonts w:ascii="Arial" w:hAnsi="Arial" w:cs="Arial"/>
        </w:rPr>
        <w:t>5.20. If kaimahi make a protected disclosure of wrongdoing, they must keep the disclosed information confidential between themself and the receiver in accordance with this Procedure and related policy (</w:t>
      </w:r>
      <w:proofErr w:type="gramStart"/>
      <w:r w:rsidRPr="009B60F4">
        <w:rPr>
          <w:rFonts w:ascii="Arial" w:hAnsi="Arial" w:cs="Arial"/>
        </w:rPr>
        <w:t>with the exception of</w:t>
      </w:r>
      <w:proofErr w:type="gramEnd"/>
      <w:r w:rsidRPr="009B60F4">
        <w:rPr>
          <w:rFonts w:ascii="Arial" w:hAnsi="Arial" w:cs="Arial"/>
        </w:rPr>
        <w:t> a support person as specified below). </w:t>
      </w:r>
    </w:p>
    <w:p w14:paraId="611449FC" w14:textId="77777777" w:rsidR="009B60F4" w:rsidRPr="009B60F4" w:rsidRDefault="009B60F4" w:rsidP="009B60F4">
      <w:pPr>
        <w:rPr>
          <w:rFonts w:ascii="Arial" w:hAnsi="Arial" w:cs="Arial"/>
        </w:rPr>
      </w:pPr>
      <w:r w:rsidRPr="009B60F4">
        <w:rPr>
          <w:rFonts w:ascii="Arial" w:hAnsi="Arial" w:cs="Arial"/>
        </w:rPr>
        <w:t>5.21. If kaimahi need to talk to a support person, like a friend or colleague about the </w:t>
      </w:r>
    </w:p>
    <w:p w14:paraId="62673F75" w14:textId="77777777" w:rsidR="009B60F4" w:rsidRPr="009B60F4" w:rsidRDefault="009B60F4" w:rsidP="009B60F4">
      <w:pPr>
        <w:rPr>
          <w:rFonts w:ascii="Arial" w:hAnsi="Arial" w:cs="Arial"/>
        </w:rPr>
      </w:pPr>
      <w:r w:rsidRPr="009B60F4">
        <w:rPr>
          <w:rFonts w:ascii="Arial" w:hAnsi="Arial" w:cs="Arial"/>
        </w:rPr>
        <w:t>disclosure, they can do this and still be entitled to protection. However, kaimahi will only be entitled to protection if they have this conversation: </w:t>
      </w:r>
    </w:p>
    <w:p w14:paraId="2DFA4F76" w14:textId="77777777" w:rsidR="009B60F4" w:rsidRPr="009B60F4" w:rsidRDefault="009B60F4" w:rsidP="009B60F4">
      <w:pPr>
        <w:numPr>
          <w:ilvl w:val="0"/>
          <w:numId w:val="56"/>
        </w:numPr>
        <w:rPr>
          <w:rFonts w:ascii="Arial" w:hAnsi="Arial" w:cs="Arial"/>
        </w:rPr>
      </w:pPr>
      <w:r w:rsidRPr="009B60F4">
        <w:rPr>
          <w:rFonts w:ascii="Arial" w:hAnsi="Arial" w:cs="Arial"/>
        </w:rPr>
        <w:t>on a confidential basis; and </w:t>
      </w:r>
    </w:p>
    <w:p w14:paraId="76C7212E" w14:textId="77777777" w:rsidR="009B60F4" w:rsidRPr="009B60F4" w:rsidRDefault="009B60F4" w:rsidP="009B60F4">
      <w:pPr>
        <w:numPr>
          <w:ilvl w:val="0"/>
          <w:numId w:val="57"/>
        </w:numPr>
        <w:rPr>
          <w:rFonts w:ascii="Arial" w:hAnsi="Arial" w:cs="Arial"/>
        </w:rPr>
      </w:pPr>
      <w:r w:rsidRPr="009B60F4">
        <w:rPr>
          <w:rFonts w:ascii="Arial" w:hAnsi="Arial" w:cs="Arial"/>
        </w:rPr>
        <w:t>for the purpose of seeking advice about whether or how to make a protected disclosure in accordance with this Procedure and related policy. </w:t>
      </w:r>
    </w:p>
    <w:p w14:paraId="5050CE35" w14:textId="77777777" w:rsidR="009B60F4" w:rsidRPr="009B60F4" w:rsidRDefault="009B60F4" w:rsidP="009B60F4">
      <w:pPr>
        <w:rPr>
          <w:rFonts w:ascii="Arial" w:hAnsi="Arial" w:cs="Arial"/>
        </w:rPr>
      </w:pPr>
      <w:r w:rsidRPr="009B60F4">
        <w:rPr>
          <w:rFonts w:ascii="Arial" w:hAnsi="Arial" w:cs="Arial"/>
          <w:b/>
          <w:bCs/>
        </w:rPr>
        <w:t>Breaches of Confidentiality</w:t>
      </w:r>
      <w:r w:rsidRPr="009B60F4">
        <w:rPr>
          <w:rFonts w:ascii="Arial" w:hAnsi="Arial" w:cs="Arial"/>
        </w:rPr>
        <w:t> </w:t>
      </w:r>
    </w:p>
    <w:p w14:paraId="4703A1B1" w14:textId="77777777" w:rsidR="009B60F4" w:rsidRPr="009B60F4" w:rsidRDefault="009B60F4" w:rsidP="009B60F4">
      <w:pPr>
        <w:rPr>
          <w:rFonts w:ascii="Arial" w:hAnsi="Arial" w:cs="Arial"/>
        </w:rPr>
      </w:pPr>
      <w:r w:rsidRPr="009B60F4">
        <w:rPr>
          <w:rFonts w:ascii="Arial" w:hAnsi="Arial" w:cs="Arial"/>
        </w:rPr>
        <w:t>5.22. If </w:t>
      </w:r>
      <w:proofErr w:type="gramStart"/>
      <w:r w:rsidRPr="009B60F4">
        <w:rPr>
          <w:rFonts w:ascii="Arial" w:hAnsi="Arial" w:cs="Arial"/>
        </w:rPr>
        <w:t>kaimahi  believe</w:t>
      </w:r>
      <w:proofErr w:type="gramEnd"/>
      <w:r w:rsidRPr="009B60F4">
        <w:rPr>
          <w:rFonts w:ascii="Arial" w:hAnsi="Arial" w:cs="Arial"/>
        </w:rPr>
        <w:t> information which identifies them has been released for reasons beyond those listed in 3.18 and that this release has caused or may cause them loss or detriment, they may be able to make a complaint under Part 5 of the Privacy Act 2020.  </w:t>
      </w:r>
    </w:p>
    <w:p w14:paraId="60B80FD7" w14:textId="063E98C1" w:rsidR="009B60F4" w:rsidRPr="009B60F4" w:rsidRDefault="009B60F4" w:rsidP="009B60F4">
      <w:pPr>
        <w:rPr>
          <w:rFonts w:ascii="Arial" w:hAnsi="Arial" w:cs="Arial"/>
        </w:rPr>
      </w:pPr>
      <w:r w:rsidRPr="009B60F4">
        <w:rPr>
          <w:rFonts w:ascii="Arial" w:hAnsi="Arial" w:cs="Arial"/>
        </w:rPr>
        <w:t>5.23. Information relating to complaints under the Privacy Act can be found </w:t>
      </w:r>
      <w:hyperlink r:id="rId5" w:tgtFrame="_blank" w:history="1">
        <w:r w:rsidRPr="009B60F4">
          <w:rPr>
            <w:rStyle w:val="Hyperlink"/>
            <w:rFonts w:ascii="Arial" w:hAnsi="Arial" w:cs="Arial"/>
          </w:rPr>
          <w:t>here</w:t>
        </w:r>
      </w:hyperlink>
      <w:r w:rsidRPr="009B60F4">
        <w:rPr>
          <w:rFonts w:ascii="Arial" w:hAnsi="Arial" w:cs="Arial"/>
        </w:rPr>
        <w:t>.   </w:t>
      </w:r>
    </w:p>
    <w:p w14:paraId="1044A2C5" w14:textId="77777777" w:rsidR="009B60F4" w:rsidRPr="009B60F4" w:rsidRDefault="009B60F4" w:rsidP="009B60F4">
      <w:pPr>
        <w:rPr>
          <w:rFonts w:ascii="Arial" w:hAnsi="Arial" w:cs="Arial"/>
        </w:rPr>
      </w:pPr>
      <w:r w:rsidRPr="009B60F4">
        <w:rPr>
          <w:rFonts w:ascii="Arial" w:hAnsi="Arial" w:cs="Arial"/>
          <w:b/>
          <w:bCs/>
        </w:rPr>
        <w:t>Investigation Process</w:t>
      </w:r>
      <w:r w:rsidRPr="009B60F4">
        <w:rPr>
          <w:rFonts w:ascii="Arial" w:hAnsi="Arial" w:cs="Arial"/>
        </w:rPr>
        <w:t> </w:t>
      </w:r>
    </w:p>
    <w:p w14:paraId="3425161E" w14:textId="77777777" w:rsidR="009B60F4" w:rsidRPr="009B60F4" w:rsidRDefault="009B60F4" w:rsidP="009B60F4">
      <w:pPr>
        <w:rPr>
          <w:rFonts w:ascii="Arial" w:hAnsi="Arial" w:cs="Arial"/>
        </w:rPr>
      </w:pPr>
      <w:r w:rsidRPr="009B60F4">
        <w:rPr>
          <w:rFonts w:ascii="Arial" w:hAnsi="Arial" w:cs="Arial"/>
        </w:rPr>
        <w:t>5.24. The investigation process will vary depending on the nature of the wrongdoing reported. All investigations will be conducted in a manner that is timely, fair, objective and affords natural justice to all involved. </w:t>
      </w:r>
    </w:p>
    <w:p w14:paraId="0B644D3B" w14:textId="77777777" w:rsidR="009B60F4" w:rsidRDefault="009B60F4" w:rsidP="009B60F4">
      <w:pPr>
        <w:rPr>
          <w:rFonts w:ascii="Arial" w:hAnsi="Arial" w:cs="Arial"/>
        </w:rPr>
      </w:pPr>
      <w:r w:rsidRPr="009B60F4">
        <w:rPr>
          <w:rFonts w:ascii="Arial" w:hAnsi="Arial" w:cs="Arial"/>
        </w:rPr>
        <w:t>5.25. The allegations will be considered by the receiver to determine whether an investigation is warranted.  The receiver may need to seek advice. In doing so they must ensure the confidentiality of the discloser is maintained. </w:t>
      </w:r>
    </w:p>
    <w:p w14:paraId="1BE4C5CF" w14:textId="6BA3F113" w:rsidR="009B60F4" w:rsidRPr="009B60F4" w:rsidRDefault="009B60F4" w:rsidP="009B60F4">
      <w:pPr>
        <w:rPr>
          <w:rFonts w:ascii="Arial" w:hAnsi="Arial" w:cs="Arial"/>
        </w:rPr>
      </w:pPr>
      <w:r w:rsidRPr="009B60F4">
        <w:rPr>
          <w:rFonts w:ascii="Arial" w:hAnsi="Arial" w:cs="Arial"/>
        </w:rPr>
        <w:t>5.26. In accordance with 5.12 and 5.14 kaimahi will be notified of this decision as soon as possible and no later than twenty (20) working days after making the disclosure. Kaimahi will be provided with reasons if it is decided that no action is required. </w:t>
      </w:r>
    </w:p>
    <w:p w14:paraId="3285615A" w14:textId="77777777" w:rsidR="009B60F4" w:rsidRPr="009B60F4" w:rsidRDefault="009B60F4" w:rsidP="009B60F4">
      <w:pPr>
        <w:rPr>
          <w:rFonts w:ascii="Arial" w:hAnsi="Arial" w:cs="Arial"/>
        </w:rPr>
      </w:pPr>
      <w:r w:rsidRPr="009B60F4">
        <w:rPr>
          <w:rFonts w:ascii="Arial" w:hAnsi="Arial" w:cs="Arial"/>
        </w:rPr>
        <w:t> </w:t>
      </w:r>
    </w:p>
    <w:p w14:paraId="41F49AA7" w14:textId="77777777" w:rsidR="009B60F4" w:rsidRPr="009B60F4" w:rsidRDefault="009B60F4" w:rsidP="009B60F4">
      <w:pPr>
        <w:rPr>
          <w:rFonts w:ascii="Arial" w:hAnsi="Arial" w:cs="Arial"/>
        </w:rPr>
      </w:pPr>
      <w:r w:rsidRPr="009B60F4">
        <w:rPr>
          <w:rFonts w:ascii="Arial" w:hAnsi="Arial" w:cs="Arial"/>
        </w:rPr>
        <w:lastRenderedPageBreak/>
        <w:t>5.27. If an investigation is to be undertaken, this will occur as soon as possible.  An investigation will generally be warranted unless the allegation </w:t>
      </w:r>
      <w:proofErr w:type="gramStart"/>
      <w:r w:rsidRPr="009B60F4">
        <w:rPr>
          <w:rFonts w:ascii="Arial" w:hAnsi="Arial" w:cs="Arial"/>
        </w:rPr>
        <w:t>is considered to be</w:t>
      </w:r>
      <w:proofErr w:type="gramEnd"/>
      <w:r w:rsidRPr="009B60F4">
        <w:rPr>
          <w:rFonts w:ascii="Arial" w:hAnsi="Arial" w:cs="Arial"/>
        </w:rPr>
        <w:t> frivolous or vexatious. Where appropriate, an independent formal investigation will be undertaken.  </w:t>
      </w:r>
    </w:p>
    <w:p w14:paraId="5C20D40D" w14:textId="77777777" w:rsidR="009B60F4" w:rsidRPr="009B60F4" w:rsidRDefault="009B60F4" w:rsidP="009B60F4">
      <w:pPr>
        <w:rPr>
          <w:rFonts w:ascii="Arial" w:hAnsi="Arial" w:cs="Arial"/>
        </w:rPr>
      </w:pPr>
      <w:r w:rsidRPr="009B60F4">
        <w:rPr>
          <w:rFonts w:ascii="Arial" w:hAnsi="Arial" w:cs="Arial"/>
        </w:rPr>
        <w:t>5.28. Those accused of the wrongdoing will have the right to be heard on the allegation(s). If kaimahi made the disclosure and did not do so anonymously, they will also have a right to be heard during the investigation and to be kept informed of progress as appropriate.  </w:t>
      </w:r>
    </w:p>
    <w:p w14:paraId="63ACCC99" w14:textId="77777777" w:rsidR="009B60F4" w:rsidRPr="009B60F4" w:rsidRDefault="009B60F4" w:rsidP="009B60F4">
      <w:pPr>
        <w:rPr>
          <w:rFonts w:ascii="Arial" w:hAnsi="Arial" w:cs="Arial"/>
        </w:rPr>
      </w:pPr>
      <w:r w:rsidRPr="009B60F4">
        <w:rPr>
          <w:rFonts w:ascii="Arial" w:hAnsi="Arial" w:cs="Arial"/>
        </w:rPr>
        <w:t>5.29. If kaimahi make a disclosure in good faith that is found to be incorrect or is not upheld by the investigation, no action will be taken against them, and they will be entitled to the protections in accordance with the Protected Disclosure Policy and under the Act.  </w:t>
      </w:r>
    </w:p>
    <w:p w14:paraId="537ACF0A" w14:textId="15F58971" w:rsidR="009B60F4" w:rsidRPr="009B60F4" w:rsidRDefault="009B60F4" w:rsidP="009B60F4">
      <w:pPr>
        <w:rPr>
          <w:rFonts w:ascii="Arial" w:hAnsi="Arial" w:cs="Arial"/>
        </w:rPr>
      </w:pPr>
      <w:r w:rsidRPr="009B60F4">
        <w:rPr>
          <w:rFonts w:ascii="Arial" w:hAnsi="Arial" w:cs="Arial"/>
        </w:rPr>
        <w:t>5.30. If kaimahi have concerns with the way an investigation is progressing or the outcome of an investigation, there are avenues for them to raise your concerns. For more information on this, please refer to the </w:t>
      </w:r>
      <w:hyperlink r:id="rId6" w:tgtFrame="_blank" w:history="1">
        <w:r w:rsidRPr="009B60F4">
          <w:rPr>
            <w:rStyle w:val="Hyperlink"/>
            <w:rFonts w:ascii="Arial" w:hAnsi="Arial" w:cs="Arial"/>
          </w:rPr>
          <w:t>Office of the Ombudsman</w:t>
        </w:r>
      </w:hyperlink>
      <w:r w:rsidRPr="009B60F4">
        <w:rPr>
          <w:rFonts w:ascii="Arial" w:hAnsi="Arial" w:cs="Arial"/>
        </w:rPr>
        <w:t>.  No retaliation or unfavourable treatment. </w:t>
      </w:r>
    </w:p>
    <w:p w14:paraId="380FCC87" w14:textId="77777777" w:rsidR="009B60F4" w:rsidRPr="009B60F4" w:rsidRDefault="009B60F4" w:rsidP="009B60F4">
      <w:pPr>
        <w:rPr>
          <w:rFonts w:ascii="Arial" w:hAnsi="Arial" w:cs="Arial"/>
        </w:rPr>
      </w:pPr>
      <w:r w:rsidRPr="009B60F4">
        <w:rPr>
          <w:rFonts w:ascii="Arial" w:hAnsi="Arial" w:cs="Arial"/>
        </w:rPr>
        <w:t>5.31. It is in the interest of Otago Polytechnic for wrongdoing to be reported.   Otago Polytechnic will not tolerate or engage in any actual or threatened behaviour which: </w:t>
      </w:r>
    </w:p>
    <w:p w14:paraId="51261A41" w14:textId="77777777" w:rsidR="009B60F4" w:rsidRPr="009B60F4" w:rsidRDefault="009B60F4" w:rsidP="009B60F4">
      <w:pPr>
        <w:numPr>
          <w:ilvl w:val="0"/>
          <w:numId w:val="58"/>
        </w:numPr>
        <w:rPr>
          <w:rFonts w:ascii="Arial" w:hAnsi="Arial" w:cs="Arial"/>
        </w:rPr>
      </w:pPr>
      <w:r w:rsidRPr="009B60F4">
        <w:rPr>
          <w:rFonts w:ascii="Arial" w:hAnsi="Arial" w:cs="Arial"/>
        </w:rPr>
        <w:t>discourages someone from reporting serious wrongdoing </w:t>
      </w:r>
    </w:p>
    <w:p w14:paraId="3DCA06D5" w14:textId="77777777" w:rsidR="009B60F4" w:rsidRPr="009B60F4" w:rsidRDefault="009B60F4" w:rsidP="009B60F4">
      <w:pPr>
        <w:numPr>
          <w:ilvl w:val="0"/>
          <w:numId w:val="59"/>
        </w:numPr>
        <w:rPr>
          <w:rFonts w:ascii="Arial" w:hAnsi="Arial" w:cs="Arial"/>
        </w:rPr>
      </w:pPr>
      <w:r w:rsidRPr="009B60F4">
        <w:rPr>
          <w:rFonts w:ascii="Arial" w:hAnsi="Arial" w:cs="Arial"/>
        </w:rPr>
        <w:t>is seen as a retaliation to a reported serious wrongdoing </w:t>
      </w:r>
    </w:p>
    <w:p w14:paraId="0A74DD58" w14:textId="77777777" w:rsidR="009B60F4" w:rsidRPr="009B60F4" w:rsidRDefault="009B60F4" w:rsidP="009B60F4">
      <w:pPr>
        <w:numPr>
          <w:ilvl w:val="0"/>
          <w:numId w:val="60"/>
        </w:numPr>
        <w:rPr>
          <w:rFonts w:ascii="Arial" w:hAnsi="Arial" w:cs="Arial"/>
        </w:rPr>
      </w:pPr>
      <w:r w:rsidRPr="009B60F4">
        <w:rPr>
          <w:rFonts w:ascii="Arial" w:hAnsi="Arial" w:cs="Arial"/>
        </w:rPr>
        <w:t>is seen as treating someone, their relatives or associates, less favourably than others in the same or similar circumstances because they reported a serious wrongdoing (such treatment amounts to a breach of the </w:t>
      </w:r>
      <w:hyperlink r:id="rId7" w:tgtFrame="_blank" w:history="1">
        <w:r w:rsidRPr="009B60F4">
          <w:rPr>
            <w:rStyle w:val="Hyperlink"/>
            <w:rFonts w:ascii="Arial" w:hAnsi="Arial" w:cs="Arial"/>
          </w:rPr>
          <w:t>Human Rights Act 1993</w:t>
        </w:r>
      </w:hyperlink>
      <w:r w:rsidRPr="009B60F4">
        <w:rPr>
          <w:rFonts w:ascii="Arial" w:hAnsi="Arial" w:cs="Arial"/>
        </w:rPr>
        <w:t>).  </w:t>
      </w:r>
    </w:p>
    <w:p w14:paraId="29AF13C5" w14:textId="77777777" w:rsidR="009B60F4" w:rsidRPr="009B60F4" w:rsidRDefault="009B60F4" w:rsidP="009B60F4">
      <w:pPr>
        <w:rPr>
          <w:rFonts w:ascii="Arial" w:hAnsi="Arial" w:cs="Arial"/>
        </w:rPr>
      </w:pPr>
      <w:r w:rsidRPr="009B60F4">
        <w:rPr>
          <w:rFonts w:ascii="Arial" w:hAnsi="Arial" w:cs="Arial"/>
        </w:rPr>
        <w:t>5.32. When making a protected disclosure and reporting serious wrongdoing in good faith, no civil, criminal, or disciplinary proceedings can be taken against you for making a protected disclosure or referring it to an appropriate authority. </w:t>
      </w:r>
    </w:p>
    <w:p w14:paraId="6B34BFAB" w14:textId="454E6B73" w:rsidR="009B60F4" w:rsidRPr="009B60F4" w:rsidRDefault="009B60F4" w:rsidP="009B60F4">
      <w:pPr>
        <w:rPr>
          <w:rFonts w:ascii="Arial" w:hAnsi="Arial" w:cs="Arial"/>
        </w:rPr>
      </w:pPr>
      <w:r w:rsidRPr="009B60F4">
        <w:rPr>
          <w:rFonts w:ascii="Arial" w:hAnsi="Arial" w:cs="Arial"/>
        </w:rPr>
        <w:t>5.33. If kaimahi suffer retaliatory action from Otago Polytechnic, or a representative of the Provider, for making a protected disclosure, you can raise a personal grievance under the section 103(1)(j) </w:t>
      </w:r>
      <w:hyperlink r:id="rId8" w:tgtFrame="_blank" w:history="1">
        <w:r w:rsidRPr="009B60F4">
          <w:rPr>
            <w:rStyle w:val="Hyperlink"/>
            <w:rFonts w:ascii="Arial" w:hAnsi="Arial" w:cs="Arial"/>
          </w:rPr>
          <w:t>Employment Relations Act 2000</w:t>
        </w:r>
      </w:hyperlink>
      <w:r w:rsidRPr="009B60F4">
        <w:rPr>
          <w:rFonts w:ascii="Arial" w:hAnsi="Arial" w:cs="Arial"/>
        </w:rPr>
        <w:t>. </w:t>
      </w:r>
    </w:p>
    <w:p w14:paraId="4F491BC3" w14:textId="77777777" w:rsidR="009B60F4" w:rsidRPr="009B60F4" w:rsidRDefault="009B60F4" w:rsidP="009B60F4">
      <w:pPr>
        <w:rPr>
          <w:rFonts w:ascii="Arial" w:hAnsi="Arial" w:cs="Arial"/>
        </w:rPr>
      </w:pPr>
      <w:r w:rsidRPr="009B60F4">
        <w:rPr>
          <w:rFonts w:ascii="Arial" w:hAnsi="Arial" w:cs="Arial"/>
        </w:rPr>
        <w:t>5.34. If there are reports of any potential discrimination, retaliation, threats, or harassment arising from the reporting or investigation of any serious wrongdoing, Otago Polytechnic will investigate and kaimahi must co-operate, as required, in the investigation. </w:t>
      </w:r>
    </w:p>
    <w:p w14:paraId="17DDB176" w14:textId="77777777" w:rsidR="009B60F4" w:rsidRPr="009B60F4" w:rsidRDefault="009B60F4" w:rsidP="009B60F4">
      <w:pPr>
        <w:rPr>
          <w:rFonts w:ascii="Arial" w:hAnsi="Arial" w:cs="Arial"/>
        </w:rPr>
      </w:pPr>
      <w:r w:rsidRPr="009B60F4">
        <w:rPr>
          <w:rFonts w:ascii="Arial" w:hAnsi="Arial" w:cs="Arial"/>
        </w:rPr>
        <w:t>5.35. If kaimahi are unsure about anything relating to protected disclosures, you can seek information and guidance from the </w:t>
      </w:r>
      <w:hyperlink r:id="rId9" w:tgtFrame="_blank" w:history="1">
        <w:r w:rsidRPr="009B60F4">
          <w:rPr>
            <w:rStyle w:val="Hyperlink"/>
            <w:rFonts w:ascii="Arial" w:hAnsi="Arial" w:cs="Arial"/>
          </w:rPr>
          <w:t>Office of the Ombudsman</w:t>
        </w:r>
      </w:hyperlink>
      <w:r w:rsidRPr="009B60F4">
        <w:rPr>
          <w:rFonts w:ascii="Arial" w:hAnsi="Arial" w:cs="Arial"/>
        </w:rPr>
        <w:t>.   </w:t>
      </w:r>
    </w:p>
    <w:p w14:paraId="2EEDBC9B" w14:textId="77777777" w:rsidR="009B60F4" w:rsidRPr="009B60F4" w:rsidRDefault="009B60F4" w:rsidP="009B60F4">
      <w:pPr>
        <w:shd w:val="clear" w:color="auto" w:fill="DAE9F7" w:themeFill="text2" w:themeFillTint="1A"/>
        <w:rPr>
          <w:rFonts w:ascii="Arial" w:hAnsi="Arial" w:cs="Arial"/>
        </w:rPr>
      </w:pPr>
      <w:r w:rsidRPr="009B60F4">
        <w:rPr>
          <w:rFonts w:ascii="Arial" w:hAnsi="Arial" w:cs="Arial"/>
          <w:b/>
          <w:bCs/>
        </w:rPr>
        <w:t>Responsibilities</w:t>
      </w:r>
      <w:r w:rsidRPr="009B60F4">
        <w:rPr>
          <w:rFonts w:ascii="Arial" w:hAnsi="Arial" w:cs="Arial"/>
        </w:rPr>
        <w:t> </w:t>
      </w:r>
    </w:p>
    <w:p w14:paraId="723E679D" w14:textId="03975494" w:rsidR="009B60F4" w:rsidRPr="009B60F4" w:rsidRDefault="009B60F4" w:rsidP="009B60F4">
      <w:pPr>
        <w:rPr>
          <w:rFonts w:ascii="Arial" w:hAnsi="Arial" w:cs="Arial"/>
          <w:b/>
          <w:bCs/>
        </w:rPr>
      </w:pPr>
      <w:r w:rsidRPr="009B60F4">
        <w:rPr>
          <w:rFonts w:ascii="Arial" w:hAnsi="Arial" w:cs="Arial"/>
          <w:b/>
          <w:bCs/>
        </w:rPr>
        <w:t>6. The following responsibilities apply to the Procedure </w:t>
      </w:r>
    </w:p>
    <w:p w14:paraId="7E2785AB" w14:textId="4865DB0B" w:rsidR="009B60F4" w:rsidRPr="009B60F4" w:rsidRDefault="009B60F4" w:rsidP="009B60F4">
      <w:pPr>
        <w:rPr>
          <w:rFonts w:ascii="Arial" w:hAnsi="Arial" w:cs="Arial"/>
        </w:rPr>
      </w:pPr>
      <w:r w:rsidRPr="009B60F4">
        <w:rPr>
          <w:rFonts w:ascii="Arial" w:hAnsi="Arial" w:cs="Arial"/>
          <w:b/>
          <w:bCs/>
        </w:rPr>
        <w:t>Discloser/Whistle-blower: </w:t>
      </w:r>
      <w:r w:rsidRPr="009B60F4">
        <w:rPr>
          <w:rFonts w:ascii="Arial" w:hAnsi="Arial" w:cs="Arial"/>
        </w:rPr>
        <w:t>Follow this policy and the related procedures in making a protected disclosure. </w:t>
      </w:r>
    </w:p>
    <w:p w14:paraId="4D3FDF91" w14:textId="77777777" w:rsidR="009B60F4" w:rsidRPr="009B60F4" w:rsidRDefault="009B60F4" w:rsidP="009B60F4">
      <w:pPr>
        <w:rPr>
          <w:rFonts w:ascii="Arial" w:hAnsi="Arial" w:cs="Arial"/>
        </w:rPr>
      </w:pPr>
      <w:r w:rsidRPr="009B60F4">
        <w:rPr>
          <w:rFonts w:ascii="Arial" w:hAnsi="Arial" w:cs="Arial"/>
          <w:b/>
          <w:bCs/>
        </w:rPr>
        <w:t>Formal Leaders:</w:t>
      </w:r>
      <w:r w:rsidRPr="009B60F4">
        <w:rPr>
          <w:rFonts w:ascii="Arial" w:hAnsi="Arial" w:cs="Arial"/>
        </w:rPr>
        <w:t> Responsible for the day-to-day management and implementation of this policy.   </w:t>
      </w:r>
    </w:p>
    <w:p w14:paraId="46F605B2" w14:textId="1D3F0B62" w:rsidR="009B60F4" w:rsidRPr="009B60F4" w:rsidRDefault="009B60F4" w:rsidP="009B60F4">
      <w:pPr>
        <w:rPr>
          <w:rFonts w:ascii="Arial" w:hAnsi="Arial" w:cs="Arial"/>
        </w:rPr>
      </w:pPr>
      <w:r w:rsidRPr="009B60F4">
        <w:rPr>
          <w:rFonts w:ascii="Arial" w:hAnsi="Arial" w:cs="Arial"/>
          <w:b/>
          <w:bCs/>
        </w:rPr>
        <w:t>Kaimahi:</w:t>
      </w:r>
      <w:r w:rsidRPr="009B60F4">
        <w:rPr>
          <w:rFonts w:ascii="Arial" w:hAnsi="Arial" w:cs="Arial"/>
        </w:rPr>
        <w:t> Be aware of and take all reasonable steps to ensure compliance with this policy. </w:t>
      </w:r>
    </w:p>
    <w:p w14:paraId="6B31F669" w14:textId="16A45E09" w:rsidR="009B60F4" w:rsidRPr="009B60F4" w:rsidRDefault="009B60F4" w:rsidP="009B60F4">
      <w:pPr>
        <w:rPr>
          <w:rFonts w:ascii="Arial" w:hAnsi="Arial" w:cs="Arial"/>
        </w:rPr>
      </w:pPr>
      <w:r w:rsidRPr="009B60F4">
        <w:rPr>
          <w:rFonts w:ascii="Arial" w:hAnsi="Arial" w:cs="Arial"/>
          <w:b/>
          <w:bCs/>
        </w:rPr>
        <w:t>Investigator:  </w:t>
      </w:r>
      <w:r w:rsidRPr="009B60F4">
        <w:rPr>
          <w:rFonts w:ascii="Arial" w:hAnsi="Arial" w:cs="Arial"/>
        </w:rPr>
        <w:t>May be </w:t>
      </w:r>
    </w:p>
    <w:p w14:paraId="76C710C1" w14:textId="77777777" w:rsidR="009B60F4" w:rsidRPr="009B60F4" w:rsidRDefault="009B60F4" w:rsidP="009B60F4">
      <w:pPr>
        <w:numPr>
          <w:ilvl w:val="0"/>
          <w:numId w:val="61"/>
        </w:numPr>
        <w:rPr>
          <w:rFonts w:ascii="Arial" w:hAnsi="Arial" w:cs="Arial"/>
        </w:rPr>
      </w:pPr>
      <w:r w:rsidRPr="009B60F4">
        <w:rPr>
          <w:rFonts w:ascii="Arial" w:hAnsi="Arial" w:cs="Arial"/>
        </w:rPr>
        <w:t>Another kaimahi of Otago Polytechnic or an external investigator </w:t>
      </w:r>
    </w:p>
    <w:p w14:paraId="4DDAAAA2" w14:textId="77777777" w:rsidR="009B60F4" w:rsidRPr="009B60F4" w:rsidRDefault="009B60F4" w:rsidP="009B60F4">
      <w:pPr>
        <w:numPr>
          <w:ilvl w:val="0"/>
          <w:numId w:val="62"/>
        </w:numPr>
        <w:rPr>
          <w:rFonts w:ascii="Arial" w:hAnsi="Arial" w:cs="Arial"/>
        </w:rPr>
      </w:pPr>
      <w:r w:rsidRPr="009B60F4">
        <w:rPr>
          <w:rFonts w:ascii="Arial" w:hAnsi="Arial" w:cs="Arial"/>
        </w:rPr>
        <w:lastRenderedPageBreak/>
        <w:t>Investigates the complaint according to the terms of reference </w:t>
      </w:r>
    </w:p>
    <w:p w14:paraId="58D0DFB1" w14:textId="77777777" w:rsidR="009B60F4" w:rsidRPr="009B60F4" w:rsidRDefault="009B60F4" w:rsidP="009B60F4">
      <w:pPr>
        <w:numPr>
          <w:ilvl w:val="0"/>
          <w:numId w:val="63"/>
        </w:numPr>
        <w:rPr>
          <w:rFonts w:ascii="Arial" w:hAnsi="Arial" w:cs="Arial"/>
        </w:rPr>
      </w:pPr>
      <w:r w:rsidRPr="009B60F4">
        <w:rPr>
          <w:rFonts w:ascii="Arial" w:hAnsi="Arial" w:cs="Arial"/>
        </w:rPr>
        <w:t>Must be neutral and consider all information in a balanced way </w:t>
      </w:r>
    </w:p>
    <w:p w14:paraId="60227725" w14:textId="77777777" w:rsidR="009B60F4" w:rsidRPr="009B60F4" w:rsidRDefault="009B60F4" w:rsidP="009B60F4">
      <w:pPr>
        <w:numPr>
          <w:ilvl w:val="0"/>
          <w:numId w:val="64"/>
        </w:numPr>
        <w:rPr>
          <w:rFonts w:ascii="Arial" w:hAnsi="Arial" w:cs="Arial"/>
        </w:rPr>
      </w:pPr>
      <w:r w:rsidRPr="009B60F4">
        <w:rPr>
          <w:rFonts w:ascii="Arial" w:hAnsi="Arial" w:cs="Arial"/>
        </w:rPr>
        <w:t>Establishes the facts but does not make or influence the decision regarding any action to be taken. </w:t>
      </w:r>
    </w:p>
    <w:p w14:paraId="635268F2" w14:textId="3AB831EC" w:rsidR="009B60F4" w:rsidRPr="009B60F4" w:rsidRDefault="009B60F4" w:rsidP="009B60F4">
      <w:pPr>
        <w:rPr>
          <w:rFonts w:ascii="Arial" w:hAnsi="Arial" w:cs="Arial"/>
        </w:rPr>
      </w:pPr>
      <w:r w:rsidRPr="009B60F4">
        <w:rPr>
          <w:rFonts w:ascii="Arial" w:hAnsi="Arial" w:cs="Arial"/>
          <w:b/>
          <w:bCs/>
        </w:rPr>
        <w:t>Receiver: </w:t>
      </w:r>
      <w:r w:rsidRPr="009B60F4">
        <w:rPr>
          <w:rFonts w:ascii="Arial" w:hAnsi="Arial" w:cs="Arial"/>
        </w:rPr>
        <w:t>Follow this policy and the related procedures in receiving and addressing a protected disclosure. </w:t>
      </w:r>
    </w:p>
    <w:p w14:paraId="328B5A9D" w14:textId="46E52573" w:rsidR="009B60F4" w:rsidRPr="009B60F4" w:rsidRDefault="009B60F4" w:rsidP="009B60F4">
      <w:pPr>
        <w:shd w:val="clear" w:color="auto" w:fill="DAE9F7" w:themeFill="text2" w:themeFillTint="1A"/>
        <w:rPr>
          <w:rFonts w:ascii="Arial" w:hAnsi="Arial" w:cs="Arial"/>
        </w:rPr>
      </w:pPr>
      <w:r w:rsidRPr="009B60F4">
        <w:rPr>
          <w:rFonts w:ascii="Arial" w:hAnsi="Arial" w:cs="Arial"/>
          <w:b/>
          <w:bCs/>
        </w:rPr>
        <w:t>References</w:t>
      </w:r>
      <w:r w:rsidRPr="009B60F4">
        <w:rPr>
          <w:rFonts w:ascii="Arial" w:hAnsi="Arial" w:cs="Arial"/>
        </w:rPr>
        <w:t> </w:t>
      </w:r>
    </w:p>
    <w:p w14:paraId="271FF581" w14:textId="77777777" w:rsidR="009B60F4" w:rsidRPr="009B60F4" w:rsidRDefault="009B60F4" w:rsidP="009B60F4">
      <w:pPr>
        <w:numPr>
          <w:ilvl w:val="0"/>
          <w:numId w:val="65"/>
        </w:numPr>
        <w:rPr>
          <w:rFonts w:ascii="Arial" w:hAnsi="Arial" w:cs="Arial"/>
        </w:rPr>
      </w:pPr>
      <w:r w:rsidRPr="009B60F4">
        <w:rPr>
          <w:rFonts w:ascii="Arial" w:hAnsi="Arial" w:cs="Arial"/>
        </w:rPr>
        <w:t>Bullying and Harassment Policy </w:t>
      </w:r>
    </w:p>
    <w:p w14:paraId="101A1FBF" w14:textId="77777777" w:rsidR="009B60F4" w:rsidRPr="009B60F4" w:rsidRDefault="009B60F4" w:rsidP="009B60F4">
      <w:pPr>
        <w:numPr>
          <w:ilvl w:val="0"/>
          <w:numId w:val="66"/>
        </w:numPr>
        <w:rPr>
          <w:rFonts w:ascii="Arial" w:hAnsi="Arial" w:cs="Arial"/>
        </w:rPr>
      </w:pPr>
      <w:r w:rsidRPr="009B60F4">
        <w:rPr>
          <w:rFonts w:ascii="Arial" w:hAnsi="Arial" w:cs="Arial"/>
        </w:rPr>
        <w:t>Code of Conduct </w:t>
      </w:r>
    </w:p>
    <w:p w14:paraId="5540999C" w14:textId="77777777" w:rsidR="009B60F4" w:rsidRPr="009B60F4" w:rsidRDefault="009B60F4" w:rsidP="009B60F4">
      <w:pPr>
        <w:numPr>
          <w:ilvl w:val="0"/>
          <w:numId w:val="67"/>
        </w:numPr>
        <w:rPr>
          <w:rFonts w:ascii="Arial" w:hAnsi="Arial" w:cs="Arial"/>
        </w:rPr>
      </w:pPr>
      <w:r w:rsidRPr="009B60F4">
        <w:rPr>
          <w:rFonts w:ascii="Arial" w:hAnsi="Arial" w:cs="Arial"/>
        </w:rPr>
        <w:t>Conflict of Interest Policy and Procedure </w:t>
      </w:r>
    </w:p>
    <w:p w14:paraId="2A51CA7E" w14:textId="77777777" w:rsidR="009B60F4" w:rsidRPr="009B60F4" w:rsidRDefault="009B60F4" w:rsidP="009B60F4">
      <w:pPr>
        <w:numPr>
          <w:ilvl w:val="0"/>
          <w:numId w:val="68"/>
        </w:numPr>
        <w:rPr>
          <w:rFonts w:ascii="Arial" w:hAnsi="Arial" w:cs="Arial"/>
        </w:rPr>
      </w:pPr>
      <w:r w:rsidRPr="009B60F4">
        <w:rPr>
          <w:rFonts w:ascii="Arial" w:hAnsi="Arial" w:cs="Arial"/>
        </w:rPr>
        <w:t>Fraud and Corruption Policy </w:t>
      </w:r>
    </w:p>
    <w:p w14:paraId="1ED20EEE" w14:textId="77777777" w:rsidR="009B60F4" w:rsidRPr="009B60F4" w:rsidRDefault="009B60F4" w:rsidP="009B60F4">
      <w:pPr>
        <w:numPr>
          <w:ilvl w:val="0"/>
          <w:numId w:val="69"/>
        </w:numPr>
        <w:rPr>
          <w:rFonts w:ascii="Arial" w:hAnsi="Arial" w:cs="Arial"/>
        </w:rPr>
      </w:pPr>
      <w:r w:rsidRPr="009B60F4">
        <w:rPr>
          <w:rFonts w:ascii="Arial" w:hAnsi="Arial" w:cs="Arial"/>
        </w:rPr>
        <w:t>Privacy Policy and Procedure </w:t>
      </w:r>
    </w:p>
    <w:p w14:paraId="7B937B0D" w14:textId="77777777" w:rsidR="009B60F4" w:rsidRPr="009B60F4" w:rsidRDefault="009B60F4" w:rsidP="009B60F4">
      <w:pPr>
        <w:numPr>
          <w:ilvl w:val="0"/>
          <w:numId w:val="70"/>
        </w:numPr>
        <w:rPr>
          <w:rFonts w:ascii="Arial" w:hAnsi="Arial" w:cs="Arial"/>
        </w:rPr>
      </w:pPr>
      <w:r w:rsidRPr="009B60F4">
        <w:rPr>
          <w:rFonts w:ascii="Arial" w:hAnsi="Arial" w:cs="Arial"/>
        </w:rPr>
        <w:t>Protected Disclosures (Whistleblowing) Policy </w:t>
      </w:r>
    </w:p>
    <w:p w14:paraId="63E4A392" w14:textId="77777777" w:rsidR="009B60F4" w:rsidRPr="009B60F4" w:rsidRDefault="009B60F4" w:rsidP="009B60F4">
      <w:pPr>
        <w:shd w:val="clear" w:color="auto" w:fill="DAE9F7" w:themeFill="text2" w:themeFillTint="1A"/>
        <w:rPr>
          <w:rFonts w:ascii="Arial" w:hAnsi="Arial" w:cs="Arial"/>
        </w:rPr>
      </w:pPr>
      <w:r w:rsidRPr="009B60F4">
        <w:rPr>
          <w:rFonts w:ascii="Arial" w:hAnsi="Arial" w:cs="Arial"/>
          <w:b/>
          <w:bCs/>
        </w:rPr>
        <w:t>Approved</w:t>
      </w:r>
      <w:r w:rsidRPr="009B60F4">
        <w:rPr>
          <w:rFonts w:ascii="Arial" w:hAnsi="Arial" w:cs="Arial"/>
        </w:rPr>
        <w:t> </w:t>
      </w:r>
    </w:p>
    <w:p w14:paraId="55641000" w14:textId="5FDA91DB" w:rsidR="009B60F4" w:rsidRPr="009B60F4" w:rsidRDefault="009B60F4" w:rsidP="009B60F4">
      <w:pPr>
        <w:rPr>
          <w:rFonts w:ascii="Arial" w:hAnsi="Arial" w:cs="Arial"/>
        </w:rPr>
      </w:pPr>
      <w:r w:rsidRPr="009B60F4">
        <w:rPr>
          <w:rFonts w:ascii="Arial" w:hAnsi="Arial" w:cs="Arial"/>
        </w:rPr>
        <w:t>John Gallaher (Chairperson) </w:t>
      </w:r>
      <w:r w:rsidRPr="009B60F4">
        <w:rPr>
          <w:rFonts w:ascii="Arial" w:hAnsi="Arial" w:cs="Arial"/>
        </w:rPr>
        <w:br/>
        <w:t>Otago Polytechnic Council  </w:t>
      </w:r>
      <w:r w:rsidRPr="009B60F4">
        <w:rPr>
          <w:rFonts w:ascii="Arial" w:hAnsi="Arial" w:cs="Arial"/>
        </w:rPr>
        <w:br/>
        <w:t>Date </w:t>
      </w:r>
      <w:r>
        <w:rPr>
          <w:rFonts w:ascii="Arial" w:hAnsi="Arial" w:cs="Arial"/>
        </w:rPr>
        <w:t>18 December 2025</w:t>
      </w:r>
    </w:p>
    <w:p w14:paraId="7AC6A26B" w14:textId="77777777" w:rsidR="009B60F4" w:rsidRPr="009B60F4" w:rsidRDefault="009B60F4" w:rsidP="009B60F4">
      <w:pPr>
        <w:rPr>
          <w:rFonts w:ascii="Arial" w:hAnsi="Arial" w:cs="Arial"/>
        </w:rPr>
      </w:pPr>
      <w:r w:rsidRPr="009B60F4">
        <w:rPr>
          <w:rFonts w:ascii="Arial" w:hAnsi="Arial" w:cs="Arial"/>
        </w:rPr>
        <w:t> </w:t>
      </w:r>
    </w:p>
    <w:p w14:paraId="3151DB95" w14:textId="77777777" w:rsidR="009B60F4" w:rsidRPr="009B60F4" w:rsidRDefault="009B60F4" w:rsidP="009B60F4">
      <w:pPr>
        <w:rPr>
          <w:rFonts w:ascii="Arial" w:hAnsi="Arial" w:cs="Arial"/>
        </w:rPr>
      </w:pPr>
      <w:r w:rsidRPr="009B60F4">
        <w:rPr>
          <w:rFonts w:ascii="Arial" w:hAnsi="Arial" w:cs="Arial"/>
        </w:rPr>
        <w:t> </w:t>
      </w:r>
    </w:p>
    <w:p w14:paraId="2C61AE95" w14:textId="77777777" w:rsidR="009B60F4" w:rsidRPr="009B60F4" w:rsidRDefault="009B60F4" w:rsidP="009B60F4">
      <w:pPr>
        <w:rPr>
          <w:rFonts w:ascii="Arial" w:hAnsi="Arial" w:cs="Arial"/>
        </w:rPr>
      </w:pPr>
      <w:r w:rsidRPr="009B60F4">
        <w:rPr>
          <w:rFonts w:ascii="Arial" w:hAnsi="Arial" w:cs="Arial"/>
        </w:rPr>
        <w:t> </w:t>
      </w:r>
    </w:p>
    <w:p w14:paraId="3A736099" w14:textId="77777777" w:rsidR="00CC0D78" w:rsidRPr="004E062E" w:rsidRDefault="00CC0D78">
      <w:pPr>
        <w:rPr>
          <w:rFonts w:ascii="Arial" w:hAnsi="Arial" w:cs="Arial"/>
        </w:rPr>
      </w:pPr>
    </w:p>
    <w:sectPr w:rsidR="00CC0D78" w:rsidRPr="004E0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F11"/>
    <w:multiLevelType w:val="multilevel"/>
    <w:tmpl w:val="2514EC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616FB8"/>
    <w:multiLevelType w:val="multilevel"/>
    <w:tmpl w:val="4B1AA3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3C2A22"/>
    <w:multiLevelType w:val="multilevel"/>
    <w:tmpl w:val="27EC0E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C77A8C"/>
    <w:multiLevelType w:val="multilevel"/>
    <w:tmpl w:val="605A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1001F"/>
    <w:multiLevelType w:val="multilevel"/>
    <w:tmpl w:val="A7D8B4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266AA8"/>
    <w:multiLevelType w:val="multilevel"/>
    <w:tmpl w:val="EA2AD6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3A3012"/>
    <w:multiLevelType w:val="multilevel"/>
    <w:tmpl w:val="DC46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1F4215"/>
    <w:multiLevelType w:val="multilevel"/>
    <w:tmpl w:val="9D00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AA12D3"/>
    <w:multiLevelType w:val="multilevel"/>
    <w:tmpl w:val="B756E8F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0DD127C"/>
    <w:multiLevelType w:val="multilevel"/>
    <w:tmpl w:val="C50028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12E4E9E"/>
    <w:multiLevelType w:val="multilevel"/>
    <w:tmpl w:val="B12ED4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1B61D1D"/>
    <w:multiLevelType w:val="multilevel"/>
    <w:tmpl w:val="1A3E0C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22C5AD1"/>
    <w:multiLevelType w:val="multilevel"/>
    <w:tmpl w:val="992246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23D59C8"/>
    <w:multiLevelType w:val="multilevel"/>
    <w:tmpl w:val="0CA0D7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3205CCC"/>
    <w:multiLevelType w:val="multilevel"/>
    <w:tmpl w:val="AC10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7843D7"/>
    <w:multiLevelType w:val="multilevel"/>
    <w:tmpl w:val="BE54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032D13"/>
    <w:multiLevelType w:val="multilevel"/>
    <w:tmpl w:val="BC42CD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6DF2783"/>
    <w:multiLevelType w:val="multilevel"/>
    <w:tmpl w:val="F72A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132BC5"/>
    <w:multiLevelType w:val="multilevel"/>
    <w:tmpl w:val="ABC089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AB24679"/>
    <w:multiLevelType w:val="multilevel"/>
    <w:tmpl w:val="864A42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CCB4950"/>
    <w:multiLevelType w:val="multilevel"/>
    <w:tmpl w:val="96B4F2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E8509C1"/>
    <w:multiLevelType w:val="multilevel"/>
    <w:tmpl w:val="AFC6B7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F331E8C"/>
    <w:multiLevelType w:val="multilevel"/>
    <w:tmpl w:val="1C100E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F803240"/>
    <w:multiLevelType w:val="multilevel"/>
    <w:tmpl w:val="F38861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1D0699D"/>
    <w:multiLevelType w:val="multilevel"/>
    <w:tmpl w:val="E3D2A8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22E0611"/>
    <w:multiLevelType w:val="multilevel"/>
    <w:tmpl w:val="CDAAAB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3094BD6"/>
    <w:multiLevelType w:val="multilevel"/>
    <w:tmpl w:val="195E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AD39D0"/>
    <w:multiLevelType w:val="multilevel"/>
    <w:tmpl w:val="1BA255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6DB66B4"/>
    <w:multiLevelType w:val="multilevel"/>
    <w:tmpl w:val="A55AD6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6E737F8"/>
    <w:multiLevelType w:val="multilevel"/>
    <w:tmpl w:val="BA8E5F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70F1496"/>
    <w:multiLevelType w:val="multilevel"/>
    <w:tmpl w:val="DEFCE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9D171CF"/>
    <w:multiLevelType w:val="multilevel"/>
    <w:tmpl w:val="E0B4EC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DD335E2"/>
    <w:multiLevelType w:val="multilevel"/>
    <w:tmpl w:val="AE707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1716995"/>
    <w:multiLevelType w:val="multilevel"/>
    <w:tmpl w:val="74B233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24A767C"/>
    <w:multiLevelType w:val="multilevel"/>
    <w:tmpl w:val="7D62A2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3CE320E"/>
    <w:multiLevelType w:val="multilevel"/>
    <w:tmpl w:val="E26C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413F24"/>
    <w:multiLevelType w:val="multilevel"/>
    <w:tmpl w:val="14D470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6B737DA"/>
    <w:multiLevelType w:val="multilevel"/>
    <w:tmpl w:val="DAFC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72421A6"/>
    <w:multiLevelType w:val="multilevel"/>
    <w:tmpl w:val="199831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EFD374B"/>
    <w:multiLevelType w:val="multilevel"/>
    <w:tmpl w:val="D6DAF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F7E03F6"/>
    <w:multiLevelType w:val="multilevel"/>
    <w:tmpl w:val="3D5EB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0DA2FEB"/>
    <w:multiLevelType w:val="multilevel"/>
    <w:tmpl w:val="FA10E1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2811BAA"/>
    <w:multiLevelType w:val="multilevel"/>
    <w:tmpl w:val="F8A093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4C20B45"/>
    <w:multiLevelType w:val="multilevel"/>
    <w:tmpl w:val="126E6F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5D07C28"/>
    <w:multiLevelType w:val="multilevel"/>
    <w:tmpl w:val="AA3AEF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8244073"/>
    <w:multiLevelType w:val="multilevel"/>
    <w:tmpl w:val="9FD67D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9806866"/>
    <w:multiLevelType w:val="multilevel"/>
    <w:tmpl w:val="C94C0A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9B27ABC"/>
    <w:multiLevelType w:val="multilevel"/>
    <w:tmpl w:val="815AF1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9C836A7"/>
    <w:multiLevelType w:val="multilevel"/>
    <w:tmpl w:val="EB86FC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FD159F2"/>
    <w:multiLevelType w:val="multilevel"/>
    <w:tmpl w:val="E98896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000578A"/>
    <w:multiLevelType w:val="multilevel"/>
    <w:tmpl w:val="2BCE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4DD6CE5"/>
    <w:multiLevelType w:val="multilevel"/>
    <w:tmpl w:val="D15E83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5BF3A16"/>
    <w:multiLevelType w:val="multilevel"/>
    <w:tmpl w:val="1AE4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134C62"/>
    <w:multiLevelType w:val="multilevel"/>
    <w:tmpl w:val="3448FA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7286830"/>
    <w:multiLevelType w:val="multilevel"/>
    <w:tmpl w:val="9874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CF04027"/>
    <w:multiLevelType w:val="multilevel"/>
    <w:tmpl w:val="C9902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D9F7578"/>
    <w:multiLevelType w:val="multilevel"/>
    <w:tmpl w:val="A7B0AD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F766FFC"/>
    <w:multiLevelType w:val="multilevel"/>
    <w:tmpl w:val="CAE67A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44C7B3F"/>
    <w:multiLevelType w:val="multilevel"/>
    <w:tmpl w:val="DDD25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643598C"/>
    <w:multiLevelType w:val="multilevel"/>
    <w:tmpl w:val="508C94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A95292B"/>
    <w:multiLevelType w:val="multilevel"/>
    <w:tmpl w:val="4010FF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D4D6A57"/>
    <w:multiLevelType w:val="multilevel"/>
    <w:tmpl w:val="B8CC0B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073498A"/>
    <w:multiLevelType w:val="multilevel"/>
    <w:tmpl w:val="0BA8A06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0B81A59"/>
    <w:multiLevelType w:val="multilevel"/>
    <w:tmpl w:val="FFF28C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1367B4A"/>
    <w:multiLevelType w:val="multilevel"/>
    <w:tmpl w:val="0FD84A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22F3315"/>
    <w:multiLevelType w:val="multilevel"/>
    <w:tmpl w:val="FA1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85E0217"/>
    <w:multiLevelType w:val="multilevel"/>
    <w:tmpl w:val="B7BADB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B467D2B"/>
    <w:multiLevelType w:val="multilevel"/>
    <w:tmpl w:val="5832FF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BD26B54"/>
    <w:multiLevelType w:val="multilevel"/>
    <w:tmpl w:val="7B40C6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C52306A"/>
    <w:multiLevelType w:val="multilevel"/>
    <w:tmpl w:val="31922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39728628">
    <w:abstractNumId w:val="10"/>
  </w:num>
  <w:num w:numId="2" w16cid:durableId="1299064885">
    <w:abstractNumId w:val="56"/>
  </w:num>
  <w:num w:numId="3" w16cid:durableId="1000932820">
    <w:abstractNumId w:val="31"/>
  </w:num>
  <w:num w:numId="4" w16cid:durableId="1074668580">
    <w:abstractNumId w:val="46"/>
  </w:num>
  <w:num w:numId="5" w16cid:durableId="1616018650">
    <w:abstractNumId w:val="24"/>
  </w:num>
  <w:num w:numId="6" w16cid:durableId="1382822766">
    <w:abstractNumId w:val="20"/>
  </w:num>
  <w:num w:numId="7" w16cid:durableId="537814103">
    <w:abstractNumId w:val="49"/>
  </w:num>
  <w:num w:numId="8" w16cid:durableId="61486130">
    <w:abstractNumId w:val="32"/>
  </w:num>
  <w:num w:numId="9" w16cid:durableId="1521313853">
    <w:abstractNumId w:val="30"/>
  </w:num>
  <w:num w:numId="10" w16cid:durableId="1998145238">
    <w:abstractNumId w:val="34"/>
  </w:num>
  <w:num w:numId="11" w16cid:durableId="1840925395">
    <w:abstractNumId w:val="41"/>
  </w:num>
  <w:num w:numId="12" w16cid:durableId="1803771232">
    <w:abstractNumId w:val="44"/>
  </w:num>
  <w:num w:numId="13" w16cid:durableId="801733114">
    <w:abstractNumId w:val="60"/>
  </w:num>
  <w:num w:numId="14" w16cid:durableId="890112712">
    <w:abstractNumId w:val="45"/>
  </w:num>
  <w:num w:numId="15" w16cid:durableId="480077195">
    <w:abstractNumId w:val="42"/>
  </w:num>
  <w:num w:numId="16" w16cid:durableId="597712767">
    <w:abstractNumId w:val="48"/>
  </w:num>
  <w:num w:numId="17" w16cid:durableId="204997391">
    <w:abstractNumId w:val="51"/>
  </w:num>
  <w:num w:numId="18" w16cid:durableId="1923100351">
    <w:abstractNumId w:val="2"/>
  </w:num>
  <w:num w:numId="19" w16cid:durableId="1380520882">
    <w:abstractNumId w:val="5"/>
  </w:num>
  <w:num w:numId="20" w16cid:durableId="536360221">
    <w:abstractNumId w:val="38"/>
  </w:num>
  <w:num w:numId="21" w16cid:durableId="521943355">
    <w:abstractNumId w:val="58"/>
  </w:num>
  <w:num w:numId="22" w16cid:durableId="948974020">
    <w:abstractNumId w:val="47"/>
  </w:num>
  <w:num w:numId="23" w16cid:durableId="1981225599">
    <w:abstractNumId w:val="68"/>
  </w:num>
  <w:num w:numId="24" w16cid:durableId="343241765">
    <w:abstractNumId w:val="25"/>
  </w:num>
  <w:num w:numId="25" w16cid:durableId="239752330">
    <w:abstractNumId w:val="0"/>
  </w:num>
  <w:num w:numId="26" w16cid:durableId="1437292262">
    <w:abstractNumId w:val="62"/>
  </w:num>
  <w:num w:numId="27" w16cid:durableId="2096240674">
    <w:abstractNumId w:val="8"/>
  </w:num>
  <w:num w:numId="28" w16cid:durableId="43452265">
    <w:abstractNumId w:val="13"/>
  </w:num>
  <w:num w:numId="29" w16cid:durableId="2113549481">
    <w:abstractNumId w:val="59"/>
  </w:num>
  <w:num w:numId="30" w16cid:durableId="1092354100">
    <w:abstractNumId w:val="61"/>
  </w:num>
  <w:num w:numId="31" w16cid:durableId="721176013">
    <w:abstractNumId w:val="66"/>
  </w:num>
  <w:num w:numId="32" w16cid:durableId="1483430364">
    <w:abstractNumId w:val="9"/>
  </w:num>
  <w:num w:numId="33" w16cid:durableId="789200086">
    <w:abstractNumId w:val="23"/>
  </w:num>
  <w:num w:numId="34" w16cid:durableId="918832433">
    <w:abstractNumId w:val="29"/>
  </w:num>
  <w:num w:numId="35" w16cid:durableId="235365112">
    <w:abstractNumId w:val="21"/>
  </w:num>
  <w:num w:numId="36" w16cid:durableId="1288121358">
    <w:abstractNumId w:val="11"/>
  </w:num>
  <w:num w:numId="37" w16cid:durableId="1202287087">
    <w:abstractNumId w:val="57"/>
  </w:num>
  <w:num w:numId="38" w16cid:durableId="1725253574">
    <w:abstractNumId w:val="26"/>
  </w:num>
  <w:num w:numId="39" w16cid:durableId="754320349">
    <w:abstractNumId w:val="37"/>
  </w:num>
  <w:num w:numId="40" w16cid:durableId="1951662693">
    <w:abstractNumId w:val="54"/>
  </w:num>
  <w:num w:numId="41" w16cid:durableId="1358194246">
    <w:abstractNumId w:val="12"/>
  </w:num>
  <w:num w:numId="42" w16cid:durableId="681933229">
    <w:abstractNumId w:val="53"/>
  </w:num>
  <w:num w:numId="43" w16cid:durableId="2080008428">
    <w:abstractNumId w:val="39"/>
  </w:num>
  <w:num w:numId="44" w16cid:durableId="2099327954">
    <w:abstractNumId w:val="64"/>
  </w:num>
  <w:num w:numId="45" w16cid:durableId="1782063740">
    <w:abstractNumId w:val="33"/>
  </w:num>
  <w:num w:numId="46" w16cid:durableId="1965579139">
    <w:abstractNumId w:val="18"/>
  </w:num>
  <w:num w:numId="47" w16cid:durableId="1677537346">
    <w:abstractNumId w:val="63"/>
  </w:num>
  <w:num w:numId="48" w16cid:durableId="514424480">
    <w:abstractNumId w:val="16"/>
  </w:num>
  <w:num w:numId="49" w16cid:durableId="1612055321">
    <w:abstractNumId w:val="19"/>
  </w:num>
  <w:num w:numId="50" w16cid:durableId="1597251700">
    <w:abstractNumId w:val="69"/>
  </w:num>
  <w:num w:numId="51" w16cid:durableId="1371223700">
    <w:abstractNumId w:val="43"/>
  </w:num>
  <w:num w:numId="52" w16cid:durableId="1429233247">
    <w:abstractNumId w:val="1"/>
  </w:num>
  <w:num w:numId="53" w16cid:durableId="1016267607">
    <w:abstractNumId w:val="28"/>
  </w:num>
  <w:num w:numId="54" w16cid:durableId="1613781007">
    <w:abstractNumId w:val="55"/>
  </w:num>
  <w:num w:numId="55" w16cid:durableId="2032144259">
    <w:abstractNumId w:val="4"/>
  </w:num>
  <w:num w:numId="56" w16cid:durableId="26374411">
    <w:abstractNumId w:val="40"/>
  </w:num>
  <w:num w:numId="57" w16cid:durableId="1534230447">
    <w:abstractNumId w:val="67"/>
  </w:num>
  <w:num w:numId="58" w16cid:durableId="1738042722">
    <w:abstractNumId w:val="36"/>
  </w:num>
  <w:num w:numId="59" w16cid:durableId="958224650">
    <w:abstractNumId w:val="27"/>
  </w:num>
  <w:num w:numId="60" w16cid:durableId="1026100824">
    <w:abstractNumId w:val="22"/>
  </w:num>
  <w:num w:numId="61" w16cid:durableId="904023729">
    <w:abstractNumId w:val="65"/>
  </w:num>
  <w:num w:numId="62" w16cid:durableId="1946956089">
    <w:abstractNumId w:val="7"/>
  </w:num>
  <w:num w:numId="63" w16cid:durableId="785736067">
    <w:abstractNumId w:val="6"/>
  </w:num>
  <w:num w:numId="64" w16cid:durableId="1253316479">
    <w:abstractNumId w:val="17"/>
  </w:num>
  <w:num w:numId="65" w16cid:durableId="2105879338">
    <w:abstractNumId w:val="15"/>
  </w:num>
  <w:num w:numId="66" w16cid:durableId="994990443">
    <w:abstractNumId w:val="14"/>
  </w:num>
  <w:num w:numId="67" w16cid:durableId="1579484205">
    <w:abstractNumId w:val="35"/>
  </w:num>
  <w:num w:numId="68" w16cid:durableId="861626704">
    <w:abstractNumId w:val="52"/>
  </w:num>
  <w:num w:numId="69" w16cid:durableId="2087921478">
    <w:abstractNumId w:val="3"/>
  </w:num>
  <w:num w:numId="70" w16cid:durableId="47260228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F4"/>
    <w:rsid w:val="004E062E"/>
    <w:rsid w:val="006D21E2"/>
    <w:rsid w:val="009B60F4"/>
    <w:rsid w:val="00B37240"/>
    <w:rsid w:val="00CC0D78"/>
    <w:rsid w:val="00F776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05F3"/>
  <w15:chartTrackingRefBased/>
  <w15:docId w15:val="{E041C4A3-D9DF-42AA-99F1-CC891D13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0F4"/>
    <w:rPr>
      <w:rFonts w:eastAsiaTheme="majorEastAsia" w:cstheme="majorBidi"/>
      <w:color w:val="272727" w:themeColor="text1" w:themeTint="D8"/>
    </w:rPr>
  </w:style>
  <w:style w:type="paragraph" w:styleId="Title">
    <w:name w:val="Title"/>
    <w:basedOn w:val="Normal"/>
    <w:next w:val="Normal"/>
    <w:link w:val="TitleChar"/>
    <w:uiPriority w:val="10"/>
    <w:qFormat/>
    <w:rsid w:val="009B6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0F4"/>
    <w:pPr>
      <w:spacing w:before="160"/>
      <w:jc w:val="center"/>
    </w:pPr>
    <w:rPr>
      <w:i/>
      <w:iCs/>
      <w:color w:val="404040" w:themeColor="text1" w:themeTint="BF"/>
    </w:rPr>
  </w:style>
  <w:style w:type="character" w:customStyle="1" w:styleId="QuoteChar">
    <w:name w:val="Quote Char"/>
    <w:basedOn w:val="DefaultParagraphFont"/>
    <w:link w:val="Quote"/>
    <w:uiPriority w:val="29"/>
    <w:rsid w:val="009B60F4"/>
    <w:rPr>
      <w:i/>
      <w:iCs/>
      <w:color w:val="404040" w:themeColor="text1" w:themeTint="BF"/>
    </w:rPr>
  </w:style>
  <w:style w:type="paragraph" w:styleId="ListParagraph">
    <w:name w:val="List Paragraph"/>
    <w:basedOn w:val="Normal"/>
    <w:uiPriority w:val="34"/>
    <w:qFormat/>
    <w:rsid w:val="009B60F4"/>
    <w:pPr>
      <w:ind w:left="720"/>
      <w:contextualSpacing/>
    </w:pPr>
  </w:style>
  <w:style w:type="character" w:styleId="IntenseEmphasis">
    <w:name w:val="Intense Emphasis"/>
    <w:basedOn w:val="DefaultParagraphFont"/>
    <w:uiPriority w:val="21"/>
    <w:qFormat/>
    <w:rsid w:val="009B60F4"/>
    <w:rPr>
      <w:i/>
      <w:iCs/>
      <w:color w:val="0F4761" w:themeColor="accent1" w:themeShade="BF"/>
    </w:rPr>
  </w:style>
  <w:style w:type="paragraph" w:styleId="IntenseQuote">
    <w:name w:val="Intense Quote"/>
    <w:basedOn w:val="Normal"/>
    <w:next w:val="Normal"/>
    <w:link w:val="IntenseQuoteChar"/>
    <w:uiPriority w:val="30"/>
    <w:qFormat/>
    <w:rsid w:val="009B6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0F4"/>
    <w:rPr>
      <w:i/>
      <w:iCs/>
      <w:color w:val="0F4761" w:themeColor="accent1" w:themeShade="BF"/>
    </w:rPr>
  </w:style>
  <w:style w:type="character" w:styleId="IntenseReference">
    <w:name w:val="Intense Reference"/>
    <w:basedOn w:val="DefaultParagraphFont"/>
    <w:uiPriority w:val="32"/>
    <w:qFormat/>
    <w:rsid w:val="009B60F4"/>
    <w:rPr>
      <w:b/>
      <w:bCs/>
      <w:smallCaps/>
      <w:color w:val="0F4761" w:themeColor="accent1" w:themeShade="BF"/>
      <w:spacing w:val="5"/>
    </w:rPr>
  </w:style>
  <w:style w:type="character" w:styleId="Hyperlink">
    <w:name w:val="Hyperlink"/>
    <w:basedOn w:val="DefaultParagraphFont"/>
    <w:uiPriority w:val="99"/>
    <w:unhideWhenUsed/>
    <w:rsid w:val="009B60F4"/>
    <w:rPr>
      <w:color w:val="467886" w:themeColor="hyperlink"/>
      <w:u w:val="single"/>
    </w:rPr>
  </w:style>
  <w:style w:type="character" w:styleId="UnresolvedMention">
    <w:name w:val="Unresolved Mention"/>
    <w:basedOn w:val="DefaultParagraphFont"/>
    <w:uiPriority w:val="99"/>
    <w:semiHidden/>
    <w:unhideWhenUsed/>
    <w:rsid w:val="009B6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2000/0024/latest/DLM58317.html" TargetMode="External"/><Relationship Id="rId3" Type="http://schemas.openxmlformats.org/officeDocument/2006/relationships/settings" Target="settings.xml"/><Relationship Id="rId7" Type="http://schemas.openxmlformats.org/officeDocument/2006/relationships/hyperlink" Target="https://www.legislation.govt.nz/act/public/1993/0082/latest/dlm3042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mbudsman.parliament.nz/what-ombudsman-can-help/serious-wrongdoing-work-whistleblowing" TargetMode="External"/><Relationship Id="rId11" Type="http://schemas.openxmlformats.org/officeDocument/2006/relationships/theme" Target="theme/theme1.xml"/><Relationship Id="rId5" Type="http://schemas.openxmlformats.org/officeDocument/2006/relationships/hyperlink" Target="https://www.govt.nz/browse/consumer-rights-and-complaints/how-to-complain/privacy-complai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mbudsman.parliament.nz/what-ombudsman-can-help/serious-wrongdoing-work-whistleblow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3437</Words>
  <Characters>17840</Characters>
  <Application>Microsoft Office Word</Application>
  <DocSecurity>0</DocSecurity>
  <Lines>991</Lines>
  <Paragraphs>559</Paragraphs>
  <ScaleCrop>false</ScaleCrop>
  <Company>Otago Polytechnic</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O'Fee</dc:creator>
  <cp:keywords/>
  <dc:description/>
  <cp:lastModifiedBy>Jeanette O'Fee</cp:lastModifiedBy>
  <cp:revision>1</cp:revision>
  <dcterms:created xsi:type="dcterms:W3CDTF">2026-01-05T01:58:00Z</dcterms:created>
  <dcterms:modified xsi:type="dcterms:W3CDTF">2026-01-05T02:03:00Z</dcterms:modified>
</cp:coreProperties>
</file>