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6713" w14:textId="4B0CD33C" w:rsidR="006A2819" w:rsidRPr="00A22B8C" w:rsidRDefault="006A2819" w:rsidP="006A2819">
      <w:pPr>
        <w:pStyle w:val="BodyText"/>
        <w:jc w:val="both"/>
        <w:rPr>
          <w:rFonts w:ascii="Arial" w:hAnsi="Arial" w:cs="Arial"/>
          <w:b/>
          <w:bCs/>
          <w:sz w:val="24"/>
          <w:szCs w:val="24"/>
        </w:rPr>
      </w:pPr>
      <w:r w:rsidRPr="00A22B8C">
        <w:rPr>
          <w:rFonts w:ascii="Arial" w:hAnsi="Arial" w:cs="Arial"/>
          <w:b/>
          <w:bCs/>
          <w:sz w:val="24"/>
          <w:szCs w:val="24"/>
        </w:rPr>
        <w:t xml:space="preserve">Appendix 3. Academic </w:t>
      </w:r>
      <w:r w:rsidR="007D1540">
        <w:rPr>
          <w:rFonts w:ascii="Arial" w:hAnsi="Arial" w:cs="Arial"/>
          <w:b/>
          <w:bCs/>
          <w:sz w:val="24"/>
          <w:szCs w:val="24"/>
        </w:rPr>
        <w:t xml:space="preserve">Kaimahi </w:t>
      </w:r>
      <w:commentRangeStart w:id="0"/>
      <w:r w:rsidRPr="00A22B8C">
        <w:rPr>
          <w:rFonts w:ascii="Arial" w:hAnsi="Arial" w:cs="Arial"/>
          <w:b/>
          <w:bCs/>
          <w:sz w:val="24"/>
          <w:szCs w:val="24"/>
        </w:rPr>
        <w:t>Promotion</w:t>
      </w:r>
      <w:commentRangeEnd w:id="0"/>
      <w:r w:rsidR="00166816">
        <w:rPr>
          <w:rStyle w:val="CommentReference"/>
          <w:rFonts w:asciiTheme="minorHAnsi" w:eastAsiaTheme="minorHAnsi" w:hAnsiTheme="minorHAnsi" w:cstheme="minorBidi"/>
          <w:lang w:eastAsia="en-US" w:bidi="ar-SA"/>
        </w:rPr>
        <w:commentReference w:id="0"/>
      </w:r>
    </w:p>
    <w:p w14:paraId="08ED1880" w14:textId="77777777" w:rsidR="006A2819" w:rsidRDefault="006A2819" w:rsidP="006A2819">
      <w:pPr>
        <w:pStyle w:val="BodyText"/>
        <w:spacing w:before="6"/>
        <w:rPr>
          <w:sz w:val="19"/>
        </w:rPr>
      </w:pPr>
    </w:p>
    <w:p w14:paraId="0AD19CC0" w14:textId="77777777" w:rsidR="006A2819" w:rsidRPr="007E3FE7" w:rsidRDefault="006A2819" w:rsidP="006A2819">
      <w:pPr>
        <w:pStyle w:val="ListParagraph"/>
        <w:numPr>
          <w:ilvl w:val="0"/>
          <w:numId w:val="4"/>
        </w:numPr>
        <w:spacing w:before="85" w:after="0" w:line="276" w:lineRule="auto"/>
        <w:ind w:left="0" w:firstLine="0"/>
        <w:contextualSpacing w:val="0"/>
        <w:textAlignment w:val="baseline"/>
        <w:rPr>
          <w:rFonts w:ascii="Arial" w:eastAsia="Times New Roman" w:hAnsi="Arial" w:cs="Arial"/>
          <w:sz w:val="24"/>
          <w:szCs w:val="24"/>
        </w:rPr>
      </w:pPr>
      <w:r w:rsidRPr="007E3FE7">
        <w:rPr>
          <w:rFonts w:ascii="Arial" w:eastAsia="Times New Roman" w:hAnsi="Arial" w:cs="Arial"/>
          <w:b/>
          <w:bCs/>
          <w:sz w:val="24"/>
          <w:szCs w:val="24"/>
          <w:lang w:val="en-US"/>
        </w:rPr>
        <w:t>Academic Promotion</w:t>
      </w:r>
      <w:r w:rsidRPr="007E3FE7">
        <w:rPr>
          <w:rFonts w:ascii="Arial" w:eastAsia="Times New Roman" w:hAnsi="Arial" w:cs="Arial"/>
          <w:sz w:val="24"/>
          <w:szCs w:val="24"/>
        </w:rPr>
        <w:t> </w:t>
      </w:r>
    </w:p>
    <w:p w14:paraId="267738B5" w14:textId="06A6ECA9" w:rsidR="006A2819" w:rsidRPr="007E3FE7" w:rsidRDefault="006A2819" w:rsidP="65F89B7A">
      <w:pPr>
        <w:pStyle w:val="ListParagraph"/>
        <w:numPr>
          <w:ilvl w:val="1"/>
          <w:numId w:val="4"/>
        </w:numPr>
        <w:spacing w:before="85" w:after="0" w:line="276" w:lineRule="auto"/>
        <w:ind w:left="0" w:firstLine="0"/>
        <w:textAlignment w:val="baseline"/>
        <w:rPr>
          <w:rFonts w:ascii="Arial" w:eastAsia="Times New Roman" w:hAnsi="Arial" w:cs="Arial"/>
          <w:sz w:val="24"/>
          <w:szCs w:val="24"/>
        </w:rPr>
      </w:pPr>
      <w:r w:rsidRPr="608E3086">
        <w:rPr>
          <w:rFonts w:ascii="Arial" w:eastAsia="Times New Roman" w:hAnsi="Arial" w:cs="Arial"/>
          <w:sz w:val="24"/>
          <w:szCs w:val="24"/>
          <w:lang w:val="en-US"/>
        </w:rPr>
        <w:t xml:space="preserve">Applications for academic promotion will be open at least once per year and will be considered by the Academic Promotions Committee.   Application deadlines will be advised via the Otago Polytechnic intranet (Tūhuno), providing sufficient notice </w:t>
      </w:r>
      <w:r w:rsidR="1332084A" w:rsidRPr="608E3086">
        <w:rPr>
          <w:rFonts w:ascii="Arial" w:eastAsia="Times New Roman" w:hAnsi="Arial" w:cs="Arial"/>
          <w:sz w:val="24"/>
          <w:szCs w:val="24"/>
          <w:lang w:val="en-US"/>
        </w:rPr>
        <w:t xml:space="preserve">to </w:t>
      </w:r>
      <w:r w:rsidRPr="608E3086">
        <w:rPr>
          <w:rFonts w:ascii="Arial" w:eastAsia="Times New Roman" w:hAnsi="Arial" w:cs="Arial"/>
          <w:sz w:val="24"/>
          <w:szCs w:val="24"/>
          <w:lang w:val="en-US"/>
        </w:rPr>
        <w:t>kaimahi to prepare their applications.  Kaimahi and/or their Head of College may be requested to attend an interview as part of this process.</w:t>
      </w:r>
      <w:r w:rsidRPr="608E3086">
        <w:rPr>
          <w:rFonts w:ascii="Arial" w:eastAsia="Times New Roman" w:hAnsi="Arial" w:cs="Arial"/>
          <w:sz w:val="24"/>
          <w:szCs w:val="24"/>
        </w:rPr>
        <w:t> </w:t>
      </w:r>
    </w:p>
    <w:p w14:paraId="71699793" w14:textId="24806029" w:rsidR="608E3086" w:rsidRDefault="608E3086" w:rsidP="608E3086">
      <w:pPr>
        <w:pStyle w:val="ListParagraph"/>
        <w:spacing w:before="85" w:after="0" w:line="276" w:lineRule="auto"/>
        <w:ind w:left="0"/>
        <w:rPr>
          <w:rFonts w:ascii="Arial" w:eastAsia="Times New Roman" w:hAnsi="Arial" w:cs="Arial"/>
          <w:sz w:val="24"/>
          <w:szCs w:val="24"/>
        </w:rPr>
      </w:pPr>
    </w:p>
    <w:p w14:paraId="46C7521E" w14:textId="48C30F9F" w:rsidR="006A2819" w:rsidRPr="007E3FE7" w:rsidRDefault="006A2819" w:rsidP="65F89B7A">
      <w:pPr>
        <w:pStyle w:val="ListParagraph"/>
        <w:numPr>
          <w:ilvl w:val="1"/>
          <w:numId w:val="4"/>
        </w:numPr>
        <w:spacing w:before="85" w:after="0" w:line="276" w:lineRule="auto"/>
        <w:ind w:left="0" w:firstLine="0"/>
        <w:textAlignment w:val="baseline"/>
        <w:rPr>
          <w:rFonts w:ascii="Arial" w:eastAsia="Times New Roman" w:hAnsi="Arial" w:cs="Arial"/>
          <w:sz w:val="24"/>
          <w:szCs w:val="24"/>
        </w:rPr>
      </w:pPr>
      <w:r w:rsidRPr="608E3086">
        <w:rPr>
          <w:rFonts w:ascii="Arial" w:eastAsia="Times New Roman" w:hAnsi="Arial" w:cs="Arial"/>
          <w:sz w:val="24"/>
          <w:szCs w:val="24"/>
          <w:lang w:val="en-US"/>
        </w:rPr>
        <w:t>Applications for academic promotion to Senior Lecturer and Principal Lecturer will be considered by the Academic Promotions Committee, who will make recommendations to the Executive Director, or equivalent. </w:t>
      </w:r>
      <w:r w:rsidRPr="608E3086">
        <w:rPr>
          <w:rFonts w:ascii="Arial" w:eastAsia="Times New Roman" w:hAnsi="Arial" w:cs="Arial"/>
          <w:sz w:val="24"/>
          <w:szCs w:val="24"/>
        </w:rPr>
        <w:t xml:space="preserve">  Kaimahi will be notified in writing by People and Culture, about the outcome of their application once the Committee has considered the application and the Executive Director, or equivalent, has endorsed the recommendations of the Committee. </w:t>
      </w:r>
    </w:p>
    <w:p w14:paraId="1939C91D" w14:textId="3ECD364B" w:rsidR="608E3086" w:rsidRDefault="608E3086" w:rsidP="608E3086">
      <w:pPr>
        <w:pStyle w:val="ListParagraph"/>
        <w:spacing w:before="85" w:after="0" w:line="276" w:lineRule="auto"/>
        <w:ind w:left="0"/>
        <w:rPr>
          <w:rFonts w:ascii="Arial" w:eastAsia="Times New Roman" w:hAnsi="Arial" w:cs="Arial"/>
          <w:sz w:val="24"/>
          <w:szCs w:val="24"/>
        </w:rPr>
      </w:pPr>
    </w:p>
    <w:p w14:paraId="67A624FC" w14:textId="078D1238" w:rsidR="006A2819" w:rsidRDefault="006A2819" w:rsidP="7556A55D">
      <w:pPr>
        <w:pStyle w:val="ListParagraph"/>
        <w:numPr>
          <w:ilvl w:val="1"/>
          <w:numId w:val="4"/>
        </w:numPr>
        <w:spacing w:before="85" w:after="0" w:line="276" w:lineRule="auto"/>
        <w:ind w:left="0" w:firstLine="0"/>
        <w:textAlignment w:val="baseline"/>
        <w:rPr>
          <w:rFonts w:ascii="Arial" w:eastAsia="Times New Roman" w:hAnsi="Arial" w:cs="Arial"/>
          <w:sz w:val="24"/>
          <w:szCs w:val="24"/>
        </w:rPr>
      </w:pPr>
      <w:r w:rsidRPr="608E3086">
        <w:rPr>
          <w:rFonts w:ascii="Arial" w:eastAsia="Times New Roman" w:hAnsi="Arial" w:cs="Arial"/>
          <w:sz w:val="24"/>
          <w:szCs w:val="24"/>
          <w:lang w:val="en-US"/>
        </w:rPr>
        <w:t xml:space="preserve">Promotions will be effective from the first relevant pay period following the decision of the panel.  This date will then become the new increment date for the </w:t>
      </w:r>
      <w:r w:rsidR="73F01A42" w:rsidRPr="608E3086">
        <w:rPr>
          <w:rFonts w:ascii="Arial" w:eastAsia="Times New Roman" w:hAnsi="Arial" w:cs="Arial"/>
          <w:sz w:val="24"/>
          <w:szCs w:val="24"/>
          <w:lang w:val="en-US"/>
        </w:rPr>
        <w:t>kaimahi</w:t>
      </w:r>
      <w:r w:rsidRPr="608E3086">
        <w:rPr>
          <w:rFonts w:ascii="Arial" w:eastAsia="Times New Roman" w:hAnsi="Arial" w:cs="Arial"/>
          <w:sz w:val="24"/>
          <w:szCs w:val="24"/>
          <w:lang w:val="en-US"/>
        </w:rPr>
        <w:t>.</w:t>
      </w:r>
      <w:r w:rsidRPr="608E3086">
        <w:rPr>
          <w:rFonts w:ascii="Arial" w:eastAsia="Times New Roman" w:hAnsi="Arial" w:cs="Arial"/>
          <w:sz w:val="24"/>
          <w:szCs w:val="24"/>
        </w:rPr>
        <w:t> </w:t>
      </w:r>
    </w:p>
    <w:p w14:paraId="1651ACB9" w14:textId="78F53230" w:rsidR="608E3086" w:rsidRDefault="608E3086" w:rsidP="608E3086">
      <w:pPr>
        <w:pStyle w:val="ListParagraph"/>
        <w:spacing w:before="85" w:after="0" w:line="276" w:lineRule="auto"/>
        <w:ind w:left="0"/>
        <w:rPr>
          <w:rFonts w:ascii="Arial" w:eastAsia="Times New Roman" w:hAnsi="Arial" w:cs="Arial"/>
          <w:sz w:val="24"/>
          <w:szCs w:val="24"/>
        </w:rPr>
      </w:pPr>
    </w:p>
    <w:p w14:paraId="6BE5BA73" w14:textId="0C4203E6" w:rsidR="006A2819" w:rsidRPr="007E3FE7" w:rsidRDefault="006A2819" w:rsidP="7556A55D">
      <w:pPr>
        <w:pStyle w:val="ListParagraph"/>
        <w:numPr>
          <w:ilvl w:val="1"/>
          <w:numId w:val="4"/>
        </w:numPr>
        <w:spacing w:before="85" w:after="0" w:line="276" w:lineRule="auto"/>
        <w:ind w:left="0" w:firstLine="0"/>
        <w:textAlignment w:val="baseline"/>
        <w:rPr>
          <w:rFonts w:ascii="Arial" w:eastAsia="Times New Roman" w:hAnsi="Arial" w:cs="Arial"/>
          <w:sz w:val="24"/>
          <w:szCs w:val="24"/>
        </w:rPr>
      </w:pPr>
      <w:r w:rsidRPr="7556A55D">
        <w:rPr>
          <w:rFonts w:ascii="Arial" w:eastAsia="Times New Roman" w:hAnsi="Arial" w:cs="Arial"/>
          <w:sz w:val="24"/>
          <w:szCs w:val="24"/>
          <w:lang w:val="en-US"/>
        </w:rPr>
        <w:t xml:space="preserve">A promotion will usually be to the first step of the scale that kaimahi </w:t>
      </w:r>
      <w:r w:rsidRPr="65F89B7A">
        <w:rPr>
          <w:rFonts w:ascii="Arial" w:eastAsia="Times New Roman" w:hAnsi="Arial" w:cs="Arial"/>
          <w:sz w:val="24"/>
          <w:szCs w:val="24"/>
          <w:lang w:val="en-US"/>
        </w:rPr>
        <w:t>ha</w:t>
      </w:r>
      <w:r w:rsidR="7D20C382" w:rsidRPr="65F89B7A">
        <w:rPr>
          <w:rFonts w:ascii="Arial" w:eastAsia="Times New Roman" w:hAnsi="Arial" w:cs="Arial"/>
          <w:sz w:val="24"/>
          <w:szCs w:val="24"/>
          <w:lang w:val="en-US"/>
        </w:rPr>
        <w:t>s</w:t>
      </w:r>
      <w:r w:rsidRPr="7556A55D">
        <w:rPr>
          <w:rFonts w:ascii="Arial" w:eastAsia="Times New Roman" w:hAnsi="Arial" w:cs="Arial"/>
          <w:sz w:val="24"/>
          <w:szCs w:val="24"/>
          <w:lang w:val="en-US"/>
        </w:rPr>
        <w:t xml:space="preserve"> been promoted to (i.e., SL01 or PL01). In exceptional circumstances, based on evidence provided, kaimahi may be placed at a higher step on the scale. </w:t>
      </w:r>
    </w:p>
    <w:p w14:paraId="672EC4FC" w14:textId="77777777" w:rsidR="006A2819" w:rsidRPr="007E3FE7" w:rsidRDefault="006A2819" w:rsidP="006A2819">
      <w:pPr>
        <w:spacing w:line="276" w:lineRule="auto"/>
        <w:rPr>
          <w:rFonts w:ascii="Arial" w:hAnsi="Arial" w:cs="Arial"/>
          <w:sz w:val="24"/>
          <w:szCs w:val="24"/>
        </w:rPr>
      </w:pPr>
    </w:p>
    <w:p w14:paraId="0847F774" w14:textId="77777777" w:rsidR="006A2819" w:rsidRPr="007E3FE7" w:rsidRDefault="006A2819" w:rsidP="006A2819">
      <w:pPr>
        <w:pStyle w:val="ListParagraph"/>
        <w:widowControl w:val="0"/>
        <w:numPr>
          <w:ilvl w:val="0"/>
          <w:numId w:val="4"/>
        </w:numPr>
        <w:autoSpaceDE w:val="0"/>
        <w:autoSpaceDN w:val="0"/>
        <w:spacing w:before="85" w:after="0" w:line="276" w:lineRule="auto"/>
        <w:ind w:left="0" w:firstLine="0"/>
        <w:contextualSpacing w:val="0"/>
        <w:rPr>
          <w:rFonts w:ascii="Arial" w:hAnsi="Arial" w:cs="Arial"/>
          <w:b/>
          <w:bCs/>
          <w:sz w:val="24"/>
          <w:szCs w:val="24"/>
        </w:rPr>
      </w:pPr>
      <w:r w:rsidRPr="007E3FE7">
        <w:rPr>
          <w:rFonts w:ascii="Arial" w:hAnsi="Arial" w:cs="Arial"/>
          <w:b/>
          <w:bCs/>
          <w:sz w:val="24"/>
          <w:szCs w:val="24"/>
        </w:rPr>
        <w:t>Academic Promotion</w:t>
      </w:r>
      <w:r>
        <w:rPr>
          <w:rFonts w:ascii="Arial" w:hAnsi="Arial" w:cs="Arial"/>
          <w:b/>
          <w:bCs/>
          <w:sz w:val="24"/>
          <w:szCs w:val="24"/>
        </w:rPr>
        <w:t>s</w:t>
      </w:r>
      <w:r w:rsidRPr="007E3FE7">
        <w:rPr>
          <w:rFonts w:ascii="Arial" w:hAnsi="Arial" w:cs="Arial"/>
          <w:b/>
          <w:bCs/>
          <w:sz w:val="24"/>
          <w:szCs w:val="24"/>
        </w:rPr>
        <w:t xml:space="preserve"> Committee</w:t>
      </w:r>
    </w:p>
    <w:p w14:paraId="4BECD2F0" w14:textId="77777777" w:rsidR="006A2819" w:rsidRPr="007E3FE7" w:rsidRDefault="006A2819" w:rsidP="006A2819">
      <w:pPr>
        <w:pStyle w:val="ListParagraph"/>
        <w:widowControl w:val="0"/>
        <w:numPr>
          <w:ilvl w:val="1"/>
          <w:numId w:val="5"/>
        </w:numPr>
        <w:autoSpaceDE w:val="0"/>
        <w:autoSpaceDN w:val="0"/>
        <w:spacing w:before="85" w:after="0" w:line="276" w:lineRule="auto"/>
        <w:ind w:left="0" w:firstLine="0"/>
        <w:contextualSpacing w:val="0"/>
        <w:rPr>
          <w:rFonts w:ascii="Arial" w:hAnsi="Arial" w:cs="Arial"/>
          <w:sz w:val="24"/>
          <w:szCs w:val="24"/>
        </w:rPr>
      </w:pPr>
      <w:r w:rsidRPr="007E3FE7">
        <w:rPr>
          <w:rFonts w:ascii="Arial" w:hAnsi="Arial" w:cs="Arial"/>
          <w:sz w:val="24"/>
          <w:szCs w:val="24"/>
        </w:rPr>
        <w:t xml:space="preserve">The Academic Promotions </w:t>
      </w:r>
      <w:r>
        <w:rPr>
          <w:rFonts w:ascii="Arial" w:hAnsi="Arial" w:cs="Arial"/>
          <w:sz w:val="24"/>
          <w:szCs w:val="24"/>
        </w:rPr>
        <w:t>C</w:t>
      </w:r>
      <w:r w:rsidRPr="007E3FE7">
        <w:rPr>
          <w:rFonts w:ascii="Arial" w:hAnsi="Arial" w:cs="Arial"/>
          <w:sz w:val="24"/>
          <w:szCs w:val="24"/>
        </w:rPr>
        <w:t xml:space="preserve">ommittee will comprise of </w:t>
      </w:r>
      <w:r>
        <w:rPr>
          <w:rFonts w:ascii="Arial" w:hAnsi="Arial" w:cs="Arial"/>
          <w:sz w:val="24"/>
          <w:szCs w:val="24"/>
        </w:rPr>
        <w:t>seven (</w:t>
      </w:r>
      <w:r w:rsidRPr="007E3FE7">
        <w:rPr>
          <w:rFonts w:ascii="Arial" w:hAnsi="Arial" w:cs="Arial"/>
          <w:sz w:val="24"/>
          <w:szCs w:val="24"/>
        </w:rPr>
        <w:t>7</w:t>
      </w:r>
      <w:r>
        <w:rPr>
          <w:rFonts w:ascii="Arial" w:hAnsi="Arial" w:cs="Arial"/>
          <w:sz w:val="24"/>
          <w:szCs w:val="24"/>
        </w:rPr>
        <w:t>)</w:t>
      </w:r>
      <w:r w:rsidRPr="007E3FE7">
        <w:rPr>
          <w:rFonts w:ascii="Arial" w:hAnsi="Arial" w:cs="Arial"/>
          <w:sz w:val="24"/>
          <w:szCs w:val="24"/>
        </w:rPr>
        <w:t xml:space="preserve"> members:</w:t>
      </w:r>
    </w:p>
    <w:p w14:paraId="57652B0F" w14:textId="39E04471"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Pr>
          <w:rFonts w:ascii="Arial" w:hAnsi="Arial" w:cs="Arial"/>
          <w:sz w:val="24"/>
          <w:szCs w:val="24"/>
        </w:rPr>
        <w:t xml:space="preserve">Deputy Executive Director: People and </w:t>
      </w:r>
      <w:r w:rsidRPr="65F89B7A">
        <w:rPr>
          <w:rFonts w:ascii="Arial" w:hAnsi="Arial" w:cs="Arial"/>
          <w:sz w:val="24"/>
          <w:szCs w:val="24"/>
        </w:rPr>
        <w:t>Safety</w:t>
      </w:r>
    </w:p>
    <w:p w14:paraId="5F31D18A" w14:textId="77777777"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sidRPr="007E3FE7">
        <w:rPr>
          <w:rFonts w:ascii="Arial" w:hAnsi="Arial" w:cs="Arial"/>
          <w:sz w:val="24"/>
          <w:szCs w:val="24"/>
        </w:rPr>
        <w:t xml:space="preserve">Deputy </w:t>
      </w:r>
      <w:r>
        <w:rPr>
          <w:rFonts w:ascii="Arial" w:hAnsi="Arial" w:cs="Arial"/>
          <w:sz w:val="24"/>
          <w:szCs w:val="24"/>
        </w:rPr>
        <w:t>Executive Director</w:t>
      </w:r>
      <w:r w:rsidRPr="007E3FE7">
        <w:rPr>
          <w:rFonts w:ascii="Arial" w:hAnsi="Arial" w:cs="Arial"/>
          <w:sz w:val="24"/>
          <w:szCs w:val="24"/>
        </w:rPr>
        <w:t>:</w:t>
      </w:r>
      <w:r>
        <w:rPr>
          <w:rFonts w:ascii="Arial" w:hAnsi="Arial" w:cs="Arial"/>
          <w:sz w:val="24"/>
          <w:szCs w:val="24"/>
        </w:rPr>
        <w:t xml:space="preserve"> Academic Delivery</w:t>
      </w:r>
      <w:r w:rsidRPr="007E3FE7">
        <w:rPr>
          <w:rFonts w:ascii="Arial" w:hAnsi="Arial" w:cs="Arial"/>
          <w:sz w:val="24"/>
          <w:szCs w:val="24"/>
        </w:rPr>
        <w:t xml:space="preserve"> </w:t>
      </w:r>
    </w:p>
    <w:p w14:paraId="154074FA" w14:textId="77777777"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sidRPr="007E3FE7">
        <w:rPr>
          <w:rFonts w:ascii="Arial" w:hAnsi="Arial" w:cs="Arial"/>
          <w:sz w:val="24"/>
          <w:szCs w:val="24"/>
        </w:rPr>
        <w:t xml:space="preserve">One </w:t>
      </w:r>
      <w:r>
        <w:rPr>
          <w:rFonts w:ascii="Arial" w:hAnsi="Arial" w:cs="Arial"/>
          <w:sz w:val="24"/>
          <w:szCs w:val="24"/>
        </w:rPr>
        <w:t xml:space="preserve">(1) </w:t>
      </w:r>
      <w:r w:rsidRPr="007E3FE7">
        <w:rPr>
          <w:rFonts w:ascii="Arial" w:hAnsi="Arial" w:cs="Arial"/>
          <w:sz w:val="24"/>
          <w:szCs w:val="24"/>
        </w:rPr>
        <w:t xml:space="preserve">nominee from Kaitohutohu </w:t>
      </w:r>
      <w:r>
        <w:rPr>
          <w:rFonts w:ascii="Arial" w:hAnsi="Arial" w:cs="Arial"/>
          <w:sz w:val="24"/>
          <w:szCs w:val="24"/>
        </w:rPr>
        <w:t>O</w:t>
      </w:r>
      <w:r w:rsidRPr="007E3FE7">
        <w:rPr>
          <w:rFonts w:ascii="Arial" w:hAnsi="Arial" w:cs="Arial"/>
          <w:sz w:val="24"/>
          <w:szCs w:val="24"/>
        </w:rPr>
        <w:t>ffice</w:t>
      </w:r>
    </w:p>
    <w:p w14:paraId="64D44620" w14:textId="77777777"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sidRPr="007E3FE7">
        <w:rPr>
          <w:rFonts w:ascii="Arial" w:hAnsi="Arial" w:cs="Arial"/>
          <w:sz w:val="24"/>
          <w:szCs w:val="24"/>
        </w:rPr>
        <w:t xml:space="preserve">One </w:t>
      </w:r>
      <w:r>
        <w:rPr>
          <w:rFonts w:ascii="Arial" w:hAnsi="Arial" w:cs="Arial"/>
          <w:sz w:val="24"/>
          <w:szCs w:val="24"/>
        </w:rPr>
        <w:t xml:space="preserve">(1) </w:t>
      </w:r>
      <w:r w:rsidRPr="007E3FE7">
        <w:rPr>
          <w:rFonts w:ascii="Arial" w:hAnsi="Arial" w:cs="Arial"/>
          <w:sz w:val="24"/>
          <w:szCs w:val="24"/>
        </w:rPr>
        <w:t>Head of College</w:t>
      </w:r>
    </w:p>
    <w:p w14:paraId="3E933961" w14:textId="77777777"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sidRPr="007E3FE7">
        <w:rPr>
          <w:rFonts w:ascii="Arial" w:hAnsi="Arial" w:cs="Arial"/>
          <w:sz w:val="24"/>
          <w:szCs w:val="24"/>
        </w:rPr>
        <w:t xml:space="preserve">One </w:t>
      </w:r>
      <w:r>
        <w:rPr>
          <w:rFonts w:ascii="Arial" w:hAnsi="Arial" w:cs="Arial"/>
          <w:sz w:val="24"/>
          <w:szCs w:val="24"/>
        </w:rPr>
        <w:t xml:space="preserve">(1) </w:t>
      </w:r>
      <w:r w:rsidRPr="007E3FE7">
        <w:rPr>
          <w:rFonts w:ascii="Arial" w:hAnsi="Arial" w:cs="Arial"/>
          <w:sz w:val="24"/>
          <w:szCs w:val="24"/>
        </w:rPr>
        <w:t>T</w:t>
      </w:r>
      <w:r>
        <w:rPr>
          <w:rFonts w:ascii="Arial" w:hAnsi="Arial" w:cs="Arial"/>
          <w:sz w:val="24"/>
          <w:szCs w:val="24"/>
        </w:rPr>
        <w:t>ertiary Education Union (T</w:t>
      </w:r>
      <w:r w:rsidRPr="007E3FE7">
        <w:rPr>
          <w:rFonts w:ascii="Arial" w:hAnsi="Arial" w:cs="Arial"/>
          <w:sz w:val="24"/>
          <w:szCs w:val="24"/>
        </w:rPr>
        <w:t>EU</w:t>
      </w:r>
      <w:r>
        <w:rPr>
          <w:rFonts w:ascii="Arial" w:hAnsi="Arial" w:cs="Arial"/>
          <w:sz w:val="24"/>
          <w:szCs w:val="24"/>
        </w:rPr>
        <w:t>)</w:t>
      </w:r>
      <w:r w:rsidRPr="007E3FE7">
        <w:rPr>
          <w:rFonts w:ascii="Arial" w:hAnsi="Arial" w:cs="Arial"/>
          <w:sz w:val="24"/>
          <w:szCs w:val="24"/>
        </w:rPr>
        <w:t xml:space="preserve"> representative</w:t>
      </w:r>
    </w:p>
    <w:p w14:paraId="310D0C77" w14:textId="1992A4BC" w:rsidR="006A2819" w:rsidRPr="007E3FE7" w:rsidRDefault="006A2819" w:rsidP="006A2819">
      <w:pPr>
        <w:pStyle w:val="ListParagraph"/>
        <w:numPr>
          <w:ilvl w:val="0"/>
          <w:numId w:val="3"/>
        </w:numPr>
        <w:spacing w:after="0" w:line="276" w:lineRule="auto"/>
        <w:ind w:left="0" w:firstLine="0"/>
        <w:rPr>
          <w:rFonts w:ascii="Arial" w:hAnsi="Arial" w:cs="Arial"/>
          <w:sz w:val="24"/>
          <w:szCs w:val="24"/>
        </w:rPr>
      </w:pPr>
      <w:r w:rsidRPr="007E3FE7">
        <w:rPr>
          <w:rFonts w:ascii="Arial" w:hAnsi="Arial" w:cs="Arial"/>
          <w:sz w:val="24"/>
          <w:szCs w:val="24"/>
        </w:rPr>
        <w:t xml:space="preserve">Two </w:t>
      </w:r>
      <w:r>
        <w:rPr>
          <w:rFonts w:ascii="Arial" w:hAnsi="Arial" w:cs="Arial"/>
          <w:sz w:val="24"/>
          <w:szCs w:val="24"/>
        </w:rPr>
        <w:t xml:space="preserve">(2) </w:t>
      </w:r>
      <w:r w:rsidRPr="007E3FE7">
        <w:rPr>
          <w:rFonts w:ascii="Arial" w:hAnsi="Arial" w:cs="Arial"/>
          <w:sz w:val="24"/>
          <w:szCs w:val="24"/>
        </w:rPr>
        <w:t xml:space="preserve">Senior Academic </w:t>
      </w:r>
      <w:r w:rsidRPr="65F89B7A">
        <w:rPr>
          <w:rFonts w:ascii="Arial" w:hAnsi="Arial" w:cs="Arial"/>
          <w:sz w:val="24"/>
          <w:szCs w:val="24"/>
        </w:rPr>
        <w:t>kaimahi</w:t>
      </w:r>
      <w:r w:rsidRPr="007E3FE7">
        <w:rPr>
          <w:rFonts w:ascii="Arial" w:hAnsi="Arial" w:cs="Arial"/>
          <w:sz w:val="24"/>
          <w:szCs w:val="24"/>
        </w:rPr>
        <w:t xml:space="preserve"> (Principal Lecturers, Associate Professors, Professors)</w:t>
      </w:r>
      <w:r>
        <w:rPr>
          <w:rFonts w:ascii="Arial" w:hAnsi="Arial" w:cs="Arial"/>
          <w:sz w:val="24"/>
          <w:szCs w:val="24"/>
        </w:rPr>
        <w:t>.</w:t>
      </w:r>
    </w:p>
    <w:p w14:paraId="5CA3FCFB" w14:textId="77777777" w:rsidR="006A2819" w:rsidRPr="007E3FE7" w:rsidRDefault="006A2819" w:rsidP="006A2819">
      <w:pPr>
        <w:spacing w:line="276" w:lineRule="auto"/>
        <w:contextualSpacing/>
        <w:rPr>
          <w:rFonts w:ascii="Arial" w:hAnsi="Arial" w:cs="Arial"/>
          <w:sz w:val="24"/>
          <w:szCs w:val="24"/>
        </w:rPr>
      </w:pPr>
    </w:p>
    <w:p w14:paraId="1A2D1B87" w14:textId="77777777" w:rsidR="006A2819" w:rsidRPr="007E3FE7" w:rsidRDefault="006A2819" w:rsidP="006A2819">
      <w:pPr>
        <w:pStyle w:val="ListParagraph"/>
        <w:widowControl w:val="0"/>
        <w:numPr>
          <w:ilvl w:val="1"/>
          <w:numId w:val="6"/>
        </w:numPr>
        <w:autoSpaceDE w:val="0"/>
        <w:autoSpaceDN w:val="0"/>
        <w:spacing w:before="85" w:after="0" w:line="276" w:lineRule="auto"/>
        <w:ind w:left="0" w:firstLine="0"/>
        <w:contextualSpacing w:val="0"/>
        <w:rPr>
          <w:rFonts w:ascii="Arial" w:hAnsi="Arial" w:cs="Arial"/>
          <w:sz w:val="24"/>
          <w:szCs w:val="24"/>
        </w:rPr>
      </w:pPr>
      <w:r w:rsidRPr="608E3086">
        <w:rPr>
          <w:rFonts w:ascii="Arial" w:hAnsi="Arial" w:cs="Arial"/>
          <w:sz w:val="24"/>
          <w:szCs w:val="24"/>
        </w:rPr>
        <w:t>The Committee will be provided with administration support from People and Culture.</w:t>
      </w:r>
    </w:p>
    <w:p w14:paraId="4A88F286" w14:textId="7473ADB7" w:rsidR="608E3086" w:rsidRDefault="608E3086" w:rsidP="608E3086">
      <w:pPr>
        <w:pStyle w:val="ListParagraph"/>
        <w:widowControl w:val="0"/>
        <w:spacing w:before="85" w:after="0" w:line="276" w:lineRule="auto"/>
        <w:ind w:left="0"/>
        <w:rPr>
          <w:rFonts w:ascii="Arial" w:hAnsi="Arial" w:cs="Arial"/>
          <w:sz w:val="24"/>
          <w:szCs w:val="24"/>
        </w:rPr>
      </w:pPr>
    </w:p>
    <w:p w14:paraId="4F85C490" w14:textId="77777777" w:rsidR="006A2819" w:rsidRPr="007E3FE7" w:rsidRDefault="006A2819" w:rsidP="006A2819">
      <w:pPr>
        <w:pStyle w:val="ListParagraph"/>
        <w:widowControl w:val="0"/>
        <w:numPr>
          <w:ilvl w:val="1"/>
          <w:numId w:val="6"/>
        </w:numPr>
        <w:autoSpaceDE w:val="0"/>
        <w:autoSpaceDN w:val="0"/>
        <w:spacing w:before="85" w:after="0" w:line="276" w:lineRule="auto"/>
        <w:ind w:left="0" w:firstLine="0"/>
        <w:contextualSpacing w:val="0"/>
        <w:rPr>
          <w:rFonts w:ascii="Arial" w:hAnsi="Arial" w:cs="Arial"/>
          <w:sz w:val="24"/>
          <w:szCs w:val="24"/>
        </w:rPr>
      </w:pPr>
      <w:r w:rsidRPr="608E3086">
        <w:rPr>
          <w:rFonts w:ascii="Arial" w:hAnsi="Arial" w:cs="Arial"/>
          <w:sz w:val="24"/>
          <w:szCs w:val="24"/>
        </w:rPr>
        <w:t>Membership of the Committee is to be managed to ensure a reasonable balance of gender, role, Otago Polytechnic discipline area, and perspective.</w:t>
      </w:r>
    </w:p>
    <w:p w14:paraId="6C5EE25A" w14:textId="2EA9407D" w:rsidR="608E3086" w:rsidRDefault="608E3086" w:rsidP="608E3086">
      <w:pPr>
        <w:pStyle w:val="ListParagraph"/>
        <w:widowControl w:val="0"/>
        <w:spacing w:before="85" w:after="0" w:line="276" w:lineRule="auto"/>
        <w:ind w:left="0"/>
        <w:rPr>
          <w:rFonts w:ascii="Arial" w:hAnsi="Arial" w:cs="Arial"/>
          <w:sz w:val="24"/>
          <w:szCs w:val="24"/>
        </w:rPr>
      </w:pPr>
    </w:p>
    <w:p w14:paraId="59D29CD5" w14:textId="2403D86B" w:rsidR="006A2819" w:rsidRPr="007E3FE7" w:rsidRDefault="006A2819" w:rsidP="65F89B7A">
      <w:pPr>
        <w:pStyle w:val="ListParagraph"/>
        <w:widowControl w:val="0"/>
        <w:numPr>
          <w:ilvl w:val="1"/>
          <w:numId w:val="6"/>
        </w:numPr>
        <w:autoSpaceDE w:val="0"/>
        <w:autoSpaceDN w:val="0"/>
        <w:spacing w:before="85" w:after="0" w:line="276" w:lineRule="auto"/>
        <w:ind w:left="0" w:firstLine="0"/>
        <w:rPr>
          <w:rFonts w:ascii="Arial" w:hAnsi="Arial" w:cs="Arial"/>
          <w:sz w:val="24"/>
          <w:szCs w:val="24"/>
        </w:rPr>
      </w:pPr>
      <w:r w:rsidRPr="608E3086">
        <w:rPr>
          <w:rFonts w:ascii="Arial" w:hAnsi="Arial" w:cs="Arial"/>
          <w:sz w:val="24"/>
          <w:szCs w:val="24"/>
        </w:rPr>
        <w:t xml:space="preserve">The Committee may request the Head of College, or kaimahi attend an interview to clarify any aspects of their application. </w:t>
      </w:r>
    </w:p>
    <w:p w14:paraId="36785EBC" w14:textId="33CCCB72" w:rsidR="608E3086" w:rsidRDefault="608E3086" w:rsidP="608E3086">
      <w:pPr>
        <w:pStyle w:val="ListParagraph"/>
        <w:widowControl w:val="0"/>
        <w:spacing w:before="85" w:after="0" w:line="276" w:lineRule="auto"/>
        <w:ind w:left="0"/>
        <w:rPr>
          <w:rFonts w:ascii="Arial" w:hAnsi="Arial" w:cs="Arial"/>
          <w:sz w:val="24"/>
          <w:szCs w:val="24"/>
        </w:rPr>
      </w:pPr>
    </w:p>
    <w:p w14:paraId="7FD76D05" w14:textId="77777777" w:rsidR="006A2819" w:rsidRPr="007E3FE7" w:rsidRDefault="006A2819" w:rsidP="006A2819">
      <w:pPr>
        <w:pStyle w:val="ListParagraph"/>
        <w:widowControl w:val="0"/>
        <w:numPr>
          <w:ilvl w:val="1"/>
          <w:numId w:val="6"/>
        </w:numPr>
        <w:autoSpaceDE w:val="0"/>
        <w:autoSpaceDN w:val="0"/>
        <w:spacing w:before="85" w:after="0" w:line="276" w:lineRule="auto"/>
        <w:ind w:left="0" w:firstLine="0"/>
        <w:contextualSpacing w:val="0"/>
        <w:rPr>
          <w:rFonts w:ascii="Arial" w:hAnsi="Arial" w:cs="Arial"/>
          <w:sz w:val="24"/>
          <w:szCs w:val="24"/>
        </w:rPr>
      </w:pPr>
      <w:r w:rsidRPr="608E3086">
        <w:rPr>
          <w:rFonts w:ascii="Arial" w:hAnsi="Arial" w:cs="Arial"/>
          <w:sz w:val="24"/>
          <w:szCs w:val="24"/>
        </w:rPr>
        <w:t>All Committee members and attendees are bound by confidentiality from the discussions and decisions of the Committee.</w:t>
      </w:r>
      <w:r w:rsidRPr="608E3086">
        <w:rPr>
          <w:rFonts w:ascii="Arial" w:hAnsi="Arial" w:cs="Arial"/>
          <w:color w:val="FF0000"/>
          <w:sz w:val="24"/>
          <w:szCs w:val="24"/>
        </w:rPr>
        <w:t xml:space="preserve"> </w:t>
      </w:r>
    </w:p>
    <w:p w14:paraId="4DD49450" w14:textId="3DE3C049" w:rsidR="608E3086" w:rsidRDefault="608E3086" w:rsidP="608E3086">
      <w:pPr>
        <w:pStyle w:val="ListParagraph"/>
        <w:widowControl w:val="0"/>
        <w:spacing w:before="85" w:after="0" w:line="276" w:lineRule="auto"/>
        <w:ind w:left="0"/>
        <w:rPr>
          <w:rFonts w:ascii="Arial" w:hAnsi="Arial" w:cs="Arial"/>
          <w:sz w:val="24"/>
          <w:szCs w:val="24"/>
        </w:rPr>
      </w:pPr>
    </w:p>
    <w:p w14:paraId="067E4A43" w14:textId="6B28B74C" w:rsidR="006A2819" w:rsidRPr="007E3FE7" w:rsidRDefault="006A2819" w:rsidP="65F89B7A">
      <w:pPr>
        <w:pStyle w:val="ListParagraph"/>
        <w:widowControl w:val="0"/>
        <w:numPr>
          <w:ilvl w:val="1"/>
          <w:numId w:val="6"/>
        </w:numPr>
        <w:autoSpaceDE w:val="0"/>
        <w:autoSpaceDN w:val="0"/>
        <w:spacing w:before="85" w:after="0" w:line="276" w:lineRule="auto"/>
        <w:ind w:left="0" w:firstLine="0"/>
        <w:rPr>
          <w:rFonts w:ascii="Arial" w:hAnsi="Arial" w:cs="Arial"/>
          <w:sz w:val="24"/>
          <w:szCs w:val="24"/>
        </w:rPr>
      </w:pPr>
      <w:r w:rsidRPr="608E3086">
        <w:rPr>
          <w:rFonts w:ascii="Arial" w:hAnsi="Arial" w:cs="Arial"/>
          <w:sz w:val="24"/>
          <w:szCs w:val="24"/>
        </w:rPr>
        <w:t xml:space="preserve">The Committee will consider applications and make recommendations to the Executive Director, or equivalent.  Should the Committee not be able to reach a unanimous decision, then further information would be sought from kaimahi. </w:t>
      </w:r>
    </w:p>
    <w:p w14:paraId="70906965" w14:textId="5DFF2B86" w:rsidR="608E3086" w:rsidRDefault="608E3086" w:rsidP="608E3086">
      <w:pPr>
        <w:pStyle w:val="ListParagraph"/>
        <w:widowControl w:val="0"/>
        <w:spacing w:before="85" w:after="0" w:line="276" w:lineRule="auto"/>
        <w:ind w:left="0"/>
        <w:rPr>
          <w:rFonts w:ascii="Arial" w:hAnsi="Arial" w:cs="Arial"/>
          <w:sz w:val="24"/>
          <w:szCs w:val="24"/>
        </w:rPr>
      </w:pPr>
    </w:p>
    <w:p w14:paraId="35F3A01E" w14:textId="68C8D97B" w:rsidR="006A2819" w:rsidRPr="007E3FE7" w:rsidRDefault="006A2819" w:rsidP="65F89B7A">
      <w:pPr>
        <w:pStyle w:val="ListParagraph"/>
        <w:widowControl w:val="0"/>
        <w:numPr>
          <w:ilvl w:val="1"/>
          <w:numId w:val="6"/>
        </w:numPr>
        <w:autoSpaceDE w:val="0"/>
        <w:autoSpaceDN w:val="0"/>
        <w:spacing w:before="85" w:after="0" w:line="276" w:lineRule="auto"/>
        <w:ind w:left="0" w:firstLine="0"/>
        <w:rPr>
          <w:rFonts w:ascii="Arial" w:hAnsi="Arial" w:cs="Arial"/>
          <w:sz w:val="24"/>
          <w:szCs w:val="24"/>
        </w:rPr>
      </w:pPr>
      <w:r w:rsidRPr="007E3FE7">
        <w:rPr>
          <w:rFonts w:ascii="Arial" w:hAnsi="Arial" w:cs="Arial"/>
          <w:sz w:val="24"/>
          <w:szCs w:val="24"/>
        </w:rPr>
        <w:t xml:space="preserve">The </w:t>
      </w:r>
      <w:r>
        <w:rPr>
          <w:rFonts w:ascii="Arial" w:hAnsi="Arial" w:cs="Arial"/>
          <w:sz w:val="24"/>
          <w:szCs w:val="24"/>
        </w:rPr>
        <w:t xml:space="preserve">Deputy Executive Director: People and </w:t>
      </w:r>
      <w:r w:rsidRPr="65F89B7A">
        <w:rPr>
          <w:rFonts w:ascii="Arial" w:hAnsi="Arial" w:cs="Arial"/>
          <w:sz w:val="24"/>
          <w:szCs w:val="24"/>
        </w:rPr>
        <w:t>Safety</w:t>
      </w:r>
      <w:r w:rsidRPr="007E3FE7">
        <w:rPr>
          <w:rFonts w:ascii="Arial" w:hAnsi="Arial" w:cs="Arial"/>
          <w:sz w:val="24"/>
          <w:szCs w:val="24"/>
        </w:rPr>
        <w:t xml:space="preserve"> is responsible for effectively administering the academic promotion process and for reporting to the </w:t>
      </w:r>
      <w:r>
        <w:rPr>
          <w:rFonts w:ascii="Arial" w:hAnsi="Arial" w:cs="Arial"/>
          <w:sz w:val="24"/>
          <w:szCs w:val="24"/>
        </w:rPr>
        <w:t xml:space="preserve">Executive Director, or equivalent </w:t>
      </w:r>
      <w:r w:rsidRPr="007E3FE7">
        <w:rPr>
          <w:rFonts w:ascii="Arial" w:hAnsi="Arial" w:cs="Arial"/>
          <w:sz w:val="24"/>
          <w:szCs w:val="24"/>
        </w:rPr>
        <w:t>after each meeting.</w:t>
      </w:r>
    </w:p>
    <w:p w14:paraId="5E526614" w14:textId="77777777" w:rsidR="006A2819" w:rsidRPr="006C6F55" w:rsidRDefault="006A2819" w:rsidP="006A2819">
      <w:pPr>
        <w:spacing w:line="276" w:lineRule="auto"/>
        <w:rPr>
          <w:rFonts w:ascii="Arial" w:hAnsi="Arial" w:cs="Arial"/>
          <w:sz w:val="24"/>
          <w:szCs w:val="24"/>
        </w:rPr>
      </w:pPr>
    </w:p>
    <w:p w14:paraId="1A22FC89" w14:textId="77777777" w:rsidR="006A2819" w:rsidRDefault="006A2819" w:rsidP="006A2819">
      <w:pPr>
        <w:pStyle w:val="ListParagraph"/>
        <w:spacing w:line="276" w:lineRule="auto"/>
        <w:ind w:left="0"/>
        <w:rPr>
          <w:rFonts w:ascii="Arial" w:hAnsi="Arial" w:cs="Arial"/>
          <w:b/>
          <w:bCs/>
          <w:sz w:val="24"/>
          <w:szCs w:val="24"/>
        </w:rPr>
      </w:pPr>
      <w:r w:rsidRPr="608E3086">
        <w:rPr>
          <w:rFonts w:ascii="Arial" w:hAnsi="Arial" w:cs="Arial"/>
          <w:b/>
          <w:bCs/>
          <w:sz w:val="24"/>
          <w:szCs w:val="24"/>
        </w:rPr>
        <w:t>3. Application process and evidential requirements</w:t>
      </w:r>
    </w:p>
    <w:p w14:paraId="353CF638" w14:textId="770BC940" w:rsidR="608E3086" w:rsidRDefault="608E3086" w:rsidP="608E3086">
      <w:pPr>
        <w:pStyle w:val="ListParagraph"/>
        <w:spacing w:line="276" w:lineRule="auto"/>
        <w:ind w:left="0"/>
        <w:rPr>
          <w:rFonts w:ascii="Arial" w:hAnsi="Arial" w:cs="Arial"/>
          <w:b/>
          <w:bCs/>
          <w:sz w:val="24"/>
          <w:szCs w:val="24"/>
        </w:rPr>
      </w:pPr>
    </w:p>
    <w:p w14:paraId="4B3EE37E" w14:textId="77777777" w:rsidR="006A2819" w:rsidRPr="00225A6C" w:rsidRDefault="006A2819" w:rsidP="006A2819">
      <w:pPr>
        <w:pStyle w:val="ListParagraph"/>
        <w:spacing w:line="276" w:lineRule="auto"/>
        <w:ind w:left="0"/>
        <w:rPr>
          <w:rFonts w:ascii="Arial" w:hAnsi="Arial" w:cs="Arial"/>
          <w:b/>
          <w:bCs/>
          <w:sz w:val="24"/>
          <w:szCs w:val="24"/>
        </w:rPr>
      </w:pPr>
      <w:r>
        <w:rPr>
          <w:rFonts w:ascii="Arial" w:hAnsi="Arial" w:cs="Arial"/>
          <w:b/>
          <w:bCs/>
          <w:sz w:val="24"/>
          <w:szCs w:val="24"/>
        </w:rPr>
        <w:t xml:space="preserve">3.1. </w:t>
      </w:r>
      <w:r w:rsidRPr="00225A6C">
        <w:rPr>
          <w:rFonts w:ascii="Arial" w:hAnsi="Arial" w:cs="Arial"/>
          <w:b/>
          <w:bCs/>
          <w:sz w:val="24"/>
          <w:szCs w:val="24"/>
        </w:rPr>
        <w:t>Compulsory evidence</w:t>
      </w:r>
    </w:p>
    <w:p w14:paraId="46AA3CCD" w14:textId="77777777" w:rsidR="006A2819" w:rsidRPr="00AC120A" w:rsidRDefault="006A2819" w:rsidP="006A2819">
      <w:pPr>
        <w:spacing w:line="276" w:lineRule="auto"/>
        <w:rPr>
          <w:rFonts w:ascii="Arial" w:hAnsi="Arial" w:cs="Arial"/>
          <w:sz w:val="24"/>
          <w:szCs w:val="24"/>
        </w:rPr>
      </w:pPr>
      <w:r w:rsidRPr="00AC120A">
        <w:rPr>
          <w:rFonts w:ascii="Arial" w:hAnsi="Arial" w:cs="Arial"/>
          <w:sz w:val="24"/>
          <w:szCs w:val="24"/>
        </w:rPr>
        <w:t xml:space="preserve">All evidential requirements (refer below) must be emailed with the application to </w:t>
      </w:r>
      <w:hyperlink r:id="rId14" w:history="1">
        <w:r w:rsidRPr="00AC120A">
          <w:rPr>
            <w:rStyle w:val="Hyperlink"/>
            <w:rFonts w:ascii="Arial" w:hAnsi="Arial" w:cs="Arial"/>
            <w:sz w:val="24"/>
            <w:szCs w:val="24"/>
          </w:rPr>
          <w:t>PeopleAndCulture@op.ac.nz</w:t>
        </w:r>
      </w:hyperlink>
      <w:r w:rsidRPr="00AC120A">
        <w:rPr>
          <w:rFonts w:ascii="Arial" w:hAnsi="Arial" w:cs="Arial"/>
          <w:sz w:val="24"/>
          <w:szCs w:val="24"/>
        </w:rPr>
        <w:t xml:space="preserve"> by the relevant closing date as notified on the Otago Polytechnic intranet (Tūhono). All documents are to be in Word/PDF format and numbered in the following order.  Due to the number of applications to be considered at each promotion round please follow the instructions below:</w:t>
      </w:r>
    </w:p>
    <w:p w14:paraId="0BEB711F" w14:textId="77777777" w:rsidR="006A2819" w:rsidRPr="00FC6032" w:rsidRDefault="006A2819" w:rsidP="006A2819">
      <w:pPr>
        <w:spacing w:line="276" w:lineRule="auto"/>
        <w:rPr>
          <w:rFonts w:ascii="Arial" w:hAnsi="Arial" w:cs="Arial"/>
          <w:b/>
          <w:bCs/>
          <w:sz w:val="24"/>
          <w:szCs w:val="24"/>
        </w:rPr>
      </w:pPr>
      <w:r w:rsidRPr="00FC6032">
        <w:rPr>
          <w:rFonts w:ascii="Arial" w:hAnsi="Arial" w:cs="Arial"/>
          <w:b/>
          <w:bCs/>
          <w:sz w:val="24"/>
          <w:szCs w:val="24"/>
        </w:rPr>
        <w:t>3.2.a. Evidential Requirements</w:t>
      </w:r>
    </w:p>
    <w:p w14:paraId="625F7446" w14:textId="77777777" w:rsidR="006A2819" w:rsidRPr="007E3FE7" w:rsidRDefault="006A2819" w:rsidP="006A2819">
      <w:pPr>
        <w:pStyle w:val="ListParagraph"/>
        <w:numPr>
          <w:ilvl w:val="0"/>
          <w:numId w:val="7"/>
        </w:numPr>
        <w:spacing w:before="85" w:after="0" w:line="276" w:lineRule="auto"/>
        <w:ind w:left="0" w:firstLine="0"/>
        <w:rPr>
          <w:rFonts w:ascii="Arial" w:hAnsi="Arial" w:cs="Arial"/>
          <w:sz w:val="24"/>
          <w:szCs w:val="24"/>
          <w:lang w:val="en-AU"/>
        </w:rPr>
      </w:pPr>
      <w:r>
        <w:rPr>
          <w:rFonts w:ascii="Arial" w:eastAsia="Arial" w:hAnsi="Arial" w:cs="Arial"/>
          <w:sz w:val="24"/>
          <w:szCs w:val="24"/>
          <w:lang w:val="en-AU"/>
        </w:rPr>
        <w:t>Completed Promotion Application Form, a l</w:t>
      </w:r>
      <w:r w:rsidRPr="007E3FE7">
        <w:rPr>
          <w:rFonts w:ascii="Arial" w:eastAsia="Arial" w:hAnsi="Arial" w:cs="Arial"/>
          <w:sz w:val="24"/>
          <w:szCs w:val="24"/>
          <w:lang w:val="en-AU"/>
        </w:rPr>
        <w:t>etter of application that specifically addresses how the profile and expectations of the role/</w:t>
      </w:r>
      <w:r>
        <w:rPr>
          <w:rFonts w:ascii="Arial" w:eastAsia="Arial" w:hAnsi="Arial" w:cs="Arial"/>
          <w:sz w:val="24"/>
          <w:szCs w:val="24"/>
          <w:lang w:val="en-AU"/>
        </w:rPr>
        <w:t>l</w:t>
      </w:r>
      <w:r w:rsidRPr="007E3FE7">
        <w:rPr>
          <w:rFonts w:ascii="Arial" w:eastAsia="Arial" w:hAnsi="Arial" w:cs="Arial"/>
          <w:sz w:val="24"/>
          <w:szCs w:val="24"/>
          <w:lang w:val="en-AU"/>
        </w:rPr>
        <w:t>evel being applied for (</w:t>
      </w:r>
      <w:r w:rsidRPr="007E3FE7">
        <w:rPr>
          <w:rFonts w:ascii="Arial" w:eastAsia="Arial" w:hAnsi="Arial" w:cs="Arial"/>
          <w:sz w:val="24"/>
          <w:szCs w:val="24"/>
        </w:rPr>
        <w:t>S</w:t>
      </w:r>
      <w:proofErr w:type="spellStart"/>
      <w:r w:rsidRPr="007E3FE7">
        <w:rPr>
          <w:rFonts w:ascii="Arial" w:eastAsia="Arial" w:hAnsi="Arial" w:cs="Arial"/>
          <w:sz w:val="24"/>
          <w:szCs w:val="24"/>
          <w:lang w:val="en-AU"/>
        </w:rPr>
        <w:t>enior</w:t>
      </w:r>
      <w:proofErr w:type="spellEnd"/>
      <w:r w:rsidRPr="007E3FE7">
        <w:rPr>
          <w:rFonts w:ascii="Arial" w:eastAsia="Arial" w:hAnsi="Arial" w:cs="Arial"/>
          <w:sz w:val="24"/>
          <w:szCs w:val="24"/>
          <w:lang w:val="en-AU"/>
        </w:rPr>
        <w:t xml:space="preserve"> Lecturer/Principal Lecturer)</w:t>
      </w:r>
      <w:r>
        <w:rPr>
          <w:rFonts w:ascii="Arial" w:eastAsia="Arial" w:hAnsi="Arial" w:cs="Arial"/>
          <w:sz w:val="24"/>
          <w:szCs w:val="24"/>
          <w:lang w:val="en-AU"/>
        </w:rPr>
        <w:t xml:space="preserve"> are met</w:t>
      </w:r>
      <w:r w:rsidRPr="007E3FE7">
        <w:rPr>
          <w:rFonts w:ascii="Arial" w:eastAsia="Arial" w:hAnsi="Arial" w:cs="Arial"/>
          <w:sz w:val="24"/>
          <w:szCs w:val="24"/>
          <w:lang w:val="en-AU"/>
        </w:rPr>
        <w:t xml:space="preserve">. </w:t>
      </w:r>
    </w:p>
    <w:p w14:paraId="02FC7C3F" w14:textId="77777777" w:rsidR="006A2819" w:rsidRPr="007E3FE7" w:rsidRDefault="006A2819" w:rsidP="006A2819">
      <w:pPr>
        <w:pStyle w:val="ListParagraph"/>
        <w:numPr>
          <w:ilvl w:val="0"/>
          <w:numId w:val="7"/>
        </w:numPr>
        <w:spacing w:before="85" w:after="0" w:line="276" w:lineRule="auto"/>
        <w:ind w:left="0" w:firstLine="0"/>
        <w:rPr>
          <w:rFonts w:ascii="Arial" w:eastAsia="Arial" w:hAnsi="Arial" w:cs="Arial"/>
          <w:sz w:val="24"/>
          <w:szCs w:val="24"/>
          <w:lang w:val="en-AU"/>
        </w:rPr>
      </w:pPr>
      <w:bookmarkStart w:id="1" w:name="_Hlk79747021"/>
      <w:r>
        <w:rPr>
          <w:rFonts w:ascii="Arial" w:eastAsia="Arial" w:hAnsi="Arial" w:cs="Arial"/>
          <w:sz w:val="24"/>
          <w:szCs w:val="24"/>
          <w:lang w:val="en-AU"/>
        </w:rPr>
        <w:t xml:space="preserve">Supporting evidence </w:t>
      </w:r>
      <w:r w:rsidRPr="007E3FE7">
        <w:rPr>
          <w:rFonts w:ascii="Arial" w:eastAsia="Arial" w:hAnsi="Arial" w:cs="Arial"/>
          <w:sz w:val="24"/>
          <w:szCs w:val="24"/>
          <w:lang w:val="en-AU"/>
        </w:rPr>
        <w:t xml:space="preserve">that details how the profile and expectations of the role/level being applied for </w:t>
      </w:r>
      <w:r>
        <w:rPr>
          <w:rFonts w:ascii="Arial" w:eastAsia="Arial" w:hAnsi="Arial" w:cs="Arial"/>
          <w:sz w:val="24"/>
          <w:szCs w:val="24"/>
          <w:lang w:val="en-AU"/>
        </w:rPr>
        <w:t xml:space="preserve">are met, </w:t>
      </w:r>
      <w:r w:rsidRPr="007E3FE7">
        <w:rPr>
          <w:rFonts w:ascii="Arial" w:eastAsia="Arial" w:hAnsi="Arial" w:cs="Arial"/>
          <w:sz w:val="24"/>
          <w:szCs w:val="24"/>
          <w:lang w:val="en-AU"/>
        </w:rPr>
        <w:t>including the following</w:t>
      </w:r>
      <w:r>
        <w:rPr>
          <w:rFonts w:ascii="Arial" w:eastAsia="Arial" w:hAnsi="Arial" w:cs="Arial"/>
          <w:sz w:val="24"/>
          <w:szCs w:val="24"/>
          <w:lang w:val="en-AU"/>
        </w:rPr>
        <w:t>:</w:t>
      </w:r>
    </w:p>
    <w:bookmarkEnd w:id="1"/>
    <w:p w14:paraId="2B37360F" w14:textId="77777777" w:rsidR="006A2819" w:rsidRPr="007E3FE7" w:rsidRDefault="006A2819" w:rsidP="006A2819">
      <w:pPr>
        <w:pStyle w:val="ListParagraph"/>
        <w:numPr>
          <w:ilvl w:val="0"/>
          <w:numId w:val="8"/>
        </w:numPr>
        <w:spacing w:before="85" w:after="0" w:line="276" w:lineRule="auto"/>
        <w:ind w:left="0" w:firstLine="0"/>
        <w:rPr>
          <w:rFonts w:ascii="Arial" w:hAnsi="Arial" w:cs="Arial"/>
          <w:sz w:val="24"/>
          <w:szCs w:val="24"/>
          <w:lang w:val="en-AU"/>
        </w:rPr>
      </w:pPr>
      <w:r w:rsidRPr="007E3FE7">
        <w:rPr>
          <w:rFonts w:ascii="Arial" w:hAnsi="Arial" w:cs="Arial"/>
          <w:sz w:val="24"/>
          <w:szCs w:val="24"/>
        </w:rPr>
        <w:t>Performance Review (completed within the previous year)</w:t>
      </w:r>
      <w:r>
        <w:rPr>
          <w:rFonts w:ascii="Arial" w:hAnsi="Arial" w:cs="Arial"/>
          <w:sz w:val="24"/>
          <w:szCs w:val="24"/>
        </w:rPr>
        <w:t>.</w:t>
      </w:r>
    </w:p>
    <w:p w14:paraId="0021A7A3" w14:textId="77777777" w:rsidR="006A2819" w:rsidRPr="007E3FE7" w:rsidRDefault="006A2819" w:rsidP="006A2819">
      <w:pPr>
        <w:pStyle w:val="ListParagraph"/>
        <w:numPr>
          <w:ilvl w:val="0"/>
          <w:numId w:val="8"/>
        </w:numPr>
        <w:spacing w:before="85" w:after="0" w:line="276" w:lineRule="auto"/>
        <w:ind w:left="0" w:firstLine="0"/>
        <w:rPr>
          <w:rFonts w:ascii="Arial" w:hAnsi="Arial" w:cs="Arial"/>
          <w:sz w:val="24"/>
          <w:szCs w:val="24"/>
          <w:lang w:val="en-AU"/>
        </w:rPr>
      </w:pPr>
      <w:r w:rsidRPr="007E3FE7">
        <w:rPr>
          <w:rFonts w:ascii="Arial" w:hAnsi="Arial" w:cs="Arial"/>
          <w:sz w:val="24"/>
          <w:szCs w:val="24"/>
        </w:rPr>
        <w:t>Letter/</w:t>
      </w:r>
      <w:r>
        <w:rPr>
          <w:rFonts w:ascii="Arial" w:hAnsi="Arial" w:cs="Arial"/>
          <w:sz w:val="24"/>
          <w:szCs w:val="24"/>
        </w:rPr>
        <w:t>e</w:t>
      </w:r>
      <w:r w:rsidRPr="007E3FE7">
        <w:rPr>
          <w:rFonts w:ascii="Arial" w:hAnsi="Arial" w:cs="Arial"/>
          <w:sz w:val="24"/>
          <w:szCs w:val="24"/>
        </w:rPr>
        <w:t xml:space="preserve">mail of support from </w:t>
      </w:r>
      <w:r>
        <w:rPr>
          <w:rFonts w:ascii="Arial" w:hAnsi="Arial" w:cs="Arial"/>
          <w:sz w:val="24"/>
          <w:szCs w:val="24"/>
        </w:rPr>
        <w:t xml:space="preserve">the </w:t>
      </w:r>
      <w:r w:rsidRPr="007E3FE7">
        <w:rPr>
          <w:rFonts w:ascii="Arial" w:hAnsi="Arial" w:cs="Arial"/>
          <w:sz w:val="24"/>
          <w:szCs w:val="24"/>
        </w:rPr>
        <w:t xml:space="preserve">Formal Leader </w:t>
      </w:r>
      <w:r>
        <w:rPr>
          <w:rFonts w:ascii="Arial" w:hAnsi="Arial" w:cs="Arial"/>
          <w:sz w:val="24"/>
          <w:szCs w:val="24"/>
        </w:rPr>
        <w:t>and</w:t>
      </w:r>
      <w:r w:rsidRPr="007E3FE7">
        <w:rPr>
          <w:rFonts w:ascii="Arial" w:hAnsi="Arial" w:cs="Arial"/>
          <w:sz w:val="24"/>
          <w:szCs w:val="24"/>
        </w:rPr>
        <w:t xml:space="preserve"> Head of College</w:t>
      </w:r>
      <w:r>
        <w:rPr>
          <w:rFonts w:ascii="Arial" w:hAnsi="Arial" w:cs="Arial"/>
          <w:sz w:val="24"/>
          <w:szCs w:val="24"/>
        </w:rPr>
        <w:t>.</w:t>
      </w:r>
    </w:p>
    <w:p w14:paraId="2628B597" w14:textId="77777777" w:rsidR="006A2819" w:rsidRPr="007E3FE7" w:rsidRDefault="006A2819" w:rsidP="006A2819">
      <w:pPr>
        <w:pStyle w:val="ListParagraph"/>
        <w:numPr>
          <w:ilvl w:val="0"/>
          <w:numId w:val="8"/>
        </w:numPr>
        <w:spacing w:before="85" w:after="0" w:line="276" w:lineRule="auto"/>
        <w:ind w:left="0" w:firstLine="0"/>
        <w:rPr>
          <w:rFonts w:ascii="Arial" w:hAnsi="Arial" w:cs="Arial"/>
          <w:sz w:val="24"/>
          <w:szCs w:val="24"/>
          <w:lang w:val="en-AU"/>
        </w:rPr>
      </w:pPr>
      <w:bookmarkStart w:id="2" w:name="_Hlk79747084"/>
      <w:r w:rsidRPr="007E3FE7">
        <w:rPr>
          <w:rFonts w:ascii="Arial" w:eastAsia="Arial" w:hAnsi="Arial" w:cs="Arial"/>
          <w:sz w:val="24"/>
          <w:szCs w:val="24"/>
          <w:lang w:val="en-AU"/>
        </w:rPr>
        <w:t>Reflection on the outcomes of recent feedback obtained through O</w:t>
      </w:r>
      <w:r>
        <w:rPr>
          <w:rFonts w:ascii="Arial" w:eastAsia="Arial" w:hAnsi="Arial" w:cs="Arial"/>
          <w:sz w:val="24"/>
          <w:szCs w:val="24"/>
          <w:lang w:val="en-AU"/>
        </w:rPr>
        <w:t xml:space="preserve">tago </w:t>
      </w:r>
      <w:r w:rsidRPr="007E3FE7">
        <w:rPr>
          <w:rFonts w:ascii="Arial" w:eastAsia="Arial" w:hAnsi="Arial" w:cs="Arial"/>
          <w:sz w:val="24"/>
          <w:szCs w:val="24"/>
          <w:lang w:val="en-AU"/>
        </w:rPr>
        <w:t>P</w:t>
      </w:r>
      <w:r>
        <w:rPr>
          <w:rFonts w:ascii="Arial" w:eastAsia="Arial" w:hAnsi="Arial" w:cs="Arial"/>
          <w:sz w:val="24"/>
          <w:szCs w:val="24"/>
          <w:lang w:val="en-AU"/>
        </w:rPr>
        <w:t xml:space="preserve">olytechnic </w:t>
      </w:r>
      <w:r w:rsidRPr="007E3FE7">
        <w:rPr>
          <w:rFonts w:ascii="Arial" w:eastAsia="Arial" w:hAnsi="Arial" w:cs="Arial"/>
          <w:sz w:val="24"/>
          <w:szCs w:val="24"/>
          <w:lang w:val="en-AU"/>
        </w:rPr>
        <w:t>feedback tools and/or performance conversations</w:t>
      </w:r>
      <w:r>
        <w:rPr>
          <w:rFonts w:ascii="Arial" w:eastAsia="Arial" w:hAnsi="Arial" w:cs="Arial"/>
          <w:sz w:val="24"/>
          <w:szCs w:val="24"/>
          <w:lang w:val="en-AU"/>
        </w:rPr>
        <w:t>.</w:t>
      </w:r>
    </w:p>
    <w:p w14:paraId="02CB1D21" w14:textId="77777777" w:rsidR="006A2819" w:rsidRPr="007E3FE7" w:rsidRDefault="006A2819" w:rsidP="006A2819">
      <w:pPr>
        <w:pStyle w:val="ListParagraph"/>
        <w:numPr>
          <w:ilvl w:val="0"/>
          <w:numId w:val="8"/>
        </w:numPr>
        <w:spacing w:before="85" w:after="0" w:line="276" w:lineRule="auto"/>
        <w:ind w:left="0" w:firstLine="0"/>
        <w:rPr>
          <w:rFonts w:ascii="Arial" w:hAnsi="Arial" w:cs="Arial"/>
          <w:sz w:val="24"/>
          <w:szCs w:val="24"/>
          <w:lang w:val="en-AU"/>
        </w:rPr>
      </w:pPr>
      <w:bookmarkStart w:id="3" w:name="_Hlk79747127"/>
      <w:bookmarkEnd w:id="2"/>
      <w:r w:rsidRPr="007E3FE7">
        <w:rPr>
          <w:rFonts w:ascii="Arial" w:eastAsia="Arial" w:hAnsi="Arial" w:cs="Arial"/>
          <w:sz w:val="24"/>
          <w:szCs w:val="24"/>
          <w:lang w:val="en-AU"/>
        </w:rPr>
        <w:t>Any relevant information such as internal or external committee membership, leadership roles etc</w:t>
      </w:r>
      <w:r>
        <w:rPr>
          <w:rFonts w:ascii="Arial" w:eastAsia="Arial" w:hAnsi="Arial" w:cs="Arial"/>
          <w:sz w:val="24"/>
          <w:szCs w:val="24"/>
          <w:lang w:val="en-AU"/>
        </w:rPr>
        <w:t>.</w:t>
      </w:r>
    </w:p>
    <w:p w14:paraId="4529307D" w14:textId="77777777" w:rsidR="006A2819" w:rsidRPr="007E3FE7" w:rsidRDefault="006A2819" w:rsidP="006A2819">
      <w:pPr>
        <w:pStyle w:val="ListParagraph"/>
        <w:numPr>
          <w:ilvl w:val="0"/>
          <w:numId w:val="8"/>
        </w:numPr>
        <w:spacing w:before="85" w:after="0" w:line="276" w:lineRule="auto"/>
        <w:ind w:left="0" w:firstLine="0"/>
        <w:rPr>
          <w:rFonts w:ascii="Arial" w:hAnsi="Arial" w:cs="Arial"/>
          <w:sz w:val="24"/>
          <w:szCs w:val="24"/>
          <w:lang w:val="en-AU"/>
        </w:rPr>
      </w:pPr>
      <w:bookmarkStart w:id="4" w:name="_Hlk79747188"/>
      <w:bookmarkEnd w:id="3"/>
      <w:r w:rsidRPr="007E3FE7">
        <w:rPr>
          <w:rFonts w:ascii="Arial" w:eastAsia="Arial" w:hAnsi="Arial" w:cs="Arial"/>
          <w:sz w:val="24"/>
          <w:szCs w:val="24"/>
          <w:lang w:val="en-AU"/>
        </w:rPr>
        <w:t>Copies of feedback obtained through O</w:t>
      </w:r>
      <w:r>
        <w:rPr>
          <w:rFonts w:ascii="Arial" w:eastAsia="Arial" w:hAnsi="Arial" w:cs="Arial"/>
          <w:sz w:val="24"/>
          <w:szCs w:val="24"/>
          <w:lang w:val="en-AU"/>
        </w:rPr>
        <w:t xml:space="preserve">tago </w:t>
      </w:r>
      <w:r w:rsidRPr="007E3FE7">
        <w:rPr>
          <w:rFonts w:ascii="Arial" w:eastAsia="Arial" w:hAnsi="Arial" w:cs="Arial"/>
          <w:sz w:val="24"/>
          <w:szCs w:val="24"/>
          <w:lang w:val="en-AU"/>
        </w:rPr>
        <w:t>P</w:t>
      </w:r>
      <w:r>
        <w:rPr>
          <w:rFonts w:ascii="Arial" w:eastAsia="Arial" w:hAnsi="Arial" w:cs="Arial"/>
          <w:sz w:val="24"/>
          <w:szCs w:val="24"/>
          <w:lang w:val="en-AU"/>
        </w:rPr>
        <w:t xml:space="preserve">olytechnic </w:t>
      </w:r>
      <w:r w:rsidRPr="007E3FE7">
        <w:rPr>
          <w:rFonts w:ascii="Arial" w:eastAsia="Arial" w:hAnsi="Arial" w:cs="Arial"/>
          <w:sz w:val="24"/>
          <w:szCs w:val="24"/>
          <w:lang w:val="en-AU"/>
        </w:rPr>
        <w:t>feedback tools (</w:t>
      </w:r>
      <w:r w:rsidRPr="007E3FE7">
        <w:rPr>
          <w:rFonts w:ascii="Arial" w:eastAsia="Arial" w:hAnsi="Arial" w:cs="Arial"/>
          <w:b/>
          <w:bCs/>
          <w:sz w:val="24"/>
          <w:szCs w:val="24"/>
          <w:lang w:val="en-AU"/>
        </w:rPr>
        <w:t xml:space="preserve">within the previous </w:t>
      </w:r>
      <w:r>
        <w:rPr>
          <w:rFonts w:ascii="Arial" w:eastAsia="Arial" w:hAnsi="Arial" w:cs="Arial"/>
          <w:b/>
          <w:bCs/>
          <w:sz w:val="24"/>
          <w:szCs w:val="24"/>
          <w:lang w:val="en-AU"/>
        </w:rPr>
        <w:t>two (</w:t>
      </w:r>
      <w:r w:rsidRPr="007E3FE7">
        <w:rPr>
          <w:rFonts w:ascii="Arial" w:eastAsia="Arial" w:hAnsi="Arial" w:cs="Arial"/>
          <w:b/>
          <w:bCs/>
          <w:sz w:val="24"/>
          <w:szCs w:val="24"/>
          <w:lang w:val="en-AU"/>
        </w:rPr>
        <w:t>2</w:t>
      </w:r>
      <w:r>
        <w:rPr>
          <w:rFonts w:ascii="Arial" w:eastAsia="Arial" w:hAnsi="Arial" w:cs="Arial"/>
          <w:b/>
          <w:bCs/>
          <w:sz w:val="24"/>
          <w:szCs w:val="24"/>
          <w:lang w:val="en-AU"/>
        </w:rPr>
        <w:t>)</w:t>
      </w:r>
      <w:r w:rsidRPr="007E3FE7">
        <w:rPr>
          <w:rFonts w:ascii="Arial" w:eastAsia="Arial" w:hAnsi="Arial" w:cs="Arial"/>
          <w:b/>
          <w:bCs/>
          <w:sz w:val="24"/>
          <w:szCs w:val="24"/>
          <w:lang w:val="en-AU"/>
        </w:rPr>
        <w:t xml:space="preserve"> years</w:t>
      </w:r>
      <w:r w:rsidRPr="007E3FE7">
        <w:rPr>
          <w:rFonts w:ascii="Arial" w:eastAsia="Arial" w:hAnsi="Arial" w:cs="Arial"/>
          <w:sz w:val="24"/>
          <w:szCs w:val="24"/>
          <w:lang w:val="en-AU"/>
        </w:rPr>
        <w:t xml:space="preserve"> </w:t>
      </w:r>
      <w:r w:rsidRPr="007E3FE7">
        <w:rPr>
          <w:rFonts w:ascii="Arial" w:eastAsia="Arial" w:hAnsi="Arial" w:cs="Arial"/>
          <w:b/>
          <w:bCs/>
          <w:sz w:val="24"/>
          <w:szCs w:val="24"/>
          <w:lang w:val="en-AU"/>
        </w:rPr>
        <w:t>only)</w:t>
      </w:r>
      <w:r w:rsidRPr="007E3FE7">
        <w:rPr>
          <w:rFonts w:ascii="Arial" w:eastAsia="Arial" w:hAnsi="Arial" w:cs="Arial"/>
          <w:sz w:val="24"/>
          <w:szCs w:val="24"/>
          <w:lang w:val="en-AU"/>
        </w:rPr>
        <w:t xml:space="preserve">, from </w:t>
      </w:r>
      <w:r>
        <w:rPr>
          <w:rFonts w:ascii="Arial" w:eastAsia="Arial" w:hAnsi="Arial" w:cs="Arial"/>
          <w:sz w:val="24"/>
          <w:szCs w:val="24"/>
          <w:lang w:val="en-AU"/>
        </w:rPr>
        <w:t>learner</w:t>
      </w:r>
      <w:r w:rsidRPr="007E3FE7">
        <w:rPr>
          <w:rFonts w:ascii="Arial" w:eastAsia="Arial" w:hAnsi="Arial" w:cs="Arial"/>
          <w:sz w:val="24"/>
          <w:szCs w:val="24"/>
          <w:lang w:val="en-AU"/>
        </w:rPr>
        <w:t xml:space="preserve">s, colleagues, and/or customers that </w:t>
      </w:r>
      <w:r>
        <w:rPr>
          <w:rFonts w:ascii="Arial" w:eastAsia="Arial" w:hAnsi="Arial" w:cs="Arial"/>
          <w:sz w:val="24"/>
          <w:szCs w:val="24"/>
          <w:lang w:val="en-AU"/>
        </w:rPr>
        <w:t>have</w:t>
      </w:r>
      <w:r w:rsidRPr="007E3FE7">
        <w:rPr>
          <w:rFonts w:ascii="Arial" w:eastAsia="Arial" w:hAnsi="Arial" w:cs="Arial"/>
          <w:sz w:val="24"/>
          <w:szCs w:val="24"/>
          <w:lang w:val="en-AU"/>
        </w:rPr>
        <w:t xml:space="preserve"> a minimum response rate of </w:t>
      </w:r>
      <w:r>
        <w:rPr>
          <w:rFonts w:ascii="Arial" w:eastAsia="Arial" w:hAnsi="Arial" w:cs="Arial"/>
          <w:sz w:val="24"/>
          <w:szCs w:val="24"/>
          <w:lang w:val="en-AU"/>
        </w:rPr>
        <w:t>fifty per cent (</w:t>
      </w:r>
      <w:r w:rsidRPr="007E3FE7">
        <w:rPr>
          <w:rFonts w:ascii="Arial" w:eastAsia="Arial" w:hAnsi="Arial" w:cs="Arial"/>
          <w:sz w:val="24"/>
          <w:szCs w:val="24"/>
          <w:lang w:val="en-AU"/>
        </w:rPr>
        <w:t>50%</w:t>
      </w:r>
      <w:r>
        <w:rPr>
          <w:rFonts w:ascii="Arial" w:eastAsia="Arial" w:hAnsi="Arial" w:cs="Arial"/>
          <w:sz w:val="24"/>
          <w:szCs w:val="24"/>
          <w:lang w:val="en-AU"/>
        </w:rPr>
        <w:t>); and</w:t>
      </w:r>
    </w:p>
    <w:bookmarkEnd w:id="4"/>
    <w:p w14:paraId="5835F969" w14:textId="77777777" w:rsidR="006A2819" w:rsidRPr="00562104" w:rsidRDefault="006A2819" w:rsidP="006A2819">
      <w:pPr>
        <w:pStyle w:val="ListParagraph"/>
        <w:numPr>
          <w:ilvl w:val="0"/>
          <w:numId w:val="8"/>
        </w:numPr>
        <w:spacing w:before="85" w:after="0" w:line="276" w:lineRule="auto"/>
        <w:ind w:left="0" w:firstLine="0"/>
        <w:rPr>
          <w:rFonts w:ascii="Arial" w:hAnsi="Arial" w:cs="Arial"/>
          <w:sz w:val="24"/>
          <w:szCs w:val="24"/>
          <w:lang w:val="en-AU"/>
        </w:rPr>
      </w:pPr>
      <w:r w:rsidRPr="007E3FE7">
        <w:rPr>
          <w:rFonts w:ascii="Arial" w:hAnsi="Arial" w:cs="Arial"/>
          <w:sz w:val="24"/>
          <w:szCs w:val="24"/>
        </w:rPr>
        <w:t xml:space="preserve">Detail and evidence of </w:t>
      </w:r>
      <w:r>
        <w:rPr>
          <w:rFonts w:ascii="Arial" w:hAnsi="Arial" w:cs="Arial"/>
          <w:sz w:val="24"/>
          <w:szCs w:val="24"/>
        </w:rPr>
        <w:t xml:space="preserve">the </w:t>
      </w:r>
      <w:r w:rsidRPr="007E3FE7">
        <w:rPr>
          <w:rFonts w:ascii="Arial" w:hAnsi="Arial" w:cs="Arial"/>
          <w:sz w:val="24"/>
          <w:szCs w:val="24"/>
        </w:rPr>
        <w:t>chosen pathway (Kaupapa Māori,</w:t>
      </w:r>
      <w:r w:rsidRPr="00562104">
        <w:rPr>
          <w:rFonts w:ascii="Arial" w:hAnsi="Arial" w:cs="Arial"/>
          <w:sz w:val="24"/>
          <w:szCs w:val="24"/>
        </w:rPr>
        <w:t xml:space="preserve"> Facilitating Learning, Research, Leadership and Service or Consultancy), </w:t>
      </w:r>
      <w:r>
        <w:rPr>
          <w:rFonts w:ascii="Arial" w:hAnsi="Arial" w:cs="Arial"/>
          <w:sz w:val="24"/>
          <w:szCs w:val="24"/>
        </w:rPr>
        <w:t xml:space="preserve">containing a </w:t>
      </w:r>
      <w:r w:rsidRPr="00562104">
        <w:rPr>
          <w:rFonts w:ascii="Arial" w:hAnsi="Arial" w:cs="Arial"/>
          <w:sz w:val="24"/>
          <w:szCs w:val="24"/>
        </w:rPr>
        <w:t xml:space="preserve">summary only and up to a maximum of two </w:t>
      </w:r>
      <w:r>
        <w:rPr>
          <w:rFonts w:ascii="Arial" w:hAnsi="Arial" w:cs="Arial"/>
          <w:sz w:val="24"/>
          <w:szCs w:val="24"/>
        </w:rPr>
        <w:t xml:space="preserve">(2) </w:t>
      </w:r>
      <w:r w:rsidRPr="00562104">
        <w:rPr>
          <w:rFonts w:ascii="Arial" w:hAnsi="Arial" w:cs="Arial"/>
          <w:sz w:val="24"/>
          <w:szCs w:val="24"/>
        </w:rPr>
        <w:t>pages.</w:t>
      </w:r>
    </w:p>
    <w:p w14:paraId="29AE255C" w14:textId="77777777" w:rsidR="006A2819" w:rsidRDefault="006A2819" w:rsidP="006A2819">
      <w:pPr>
        <w:pStyle w:val="ListParagraph"/>
        <w:spacing w:line="276" w:lineRule="auto"/>
        <w:ind w:left="0"/>
        <w:rPr>
          <w:rFonts w:ascii="Arial" w:hAnsi="Arial" w:cs="Arial"/>
          <w:sz w:val="24"/>
          <w:szCs w:val="24"/>
          <w:lang w:val="en-AU"/>
        </w:rPr>
      </w:pPr>
    </w:p>
    <w:p w14:paraId="18DC09B3" w14:textId="77777777" w:rsidR="006A2819" w:rsidRPr="00562104" w:rsidRDefault="006A2819" w:rsidP="006A2819">
      <w:pPr>
        <w:pStyle w:val="ListParagraph"/>
        <w:spacing w:line="276" w:lineRule="auto"/>
        <w:ind w:left="0"/>
        <w:rPr>
          <w:rFonts w:ascii="Arial" w:hAnsi="Arial" w:cs="Arial"/>
          <w:sz w:val="24"/>
          <w:szCs w:val="24"/>
          <w:lang w:val="en-AU"/>
        </w:rPr>
      </w:pPr>
      <w:r w:rsidRPr="7556A55D">
        <w:rPr>
          <w:rFonts w:ascii="Arial" w:hAnsi="Arial" w:cs="Arial"/>
          <w:sz w:val="24"/>
          <w:szCs w:val="24"/>
          <w:lang w:val="en-AU"/>
        </w:rPr>
        <w:lastRenderedPageBreak/>
        <w:t>Note for Non-Teaching Academics: the focus will be on the areas of continuing professional development, Kaupapa Māori, Research, Consultancy, Leadership and Service.</w:t>
      </w:r>
    </w:p>
    <w:p w14:paraId="1BF57B58" w14:textId="481BC347" w:rsidR="7556A55D" w:rsidRDefault="7556A55D" w:rsidP="7556A55D">
      <w:pPr>
        <w:pStyle w:val="ListParagraph"/>
        <w:spacing w:line="276" w:lineRule="auto"/>
        <w:ind w:left="0"/>
        <w:rPr>
          <w:rFonts w:ascii="Arial" w:hAnsi="Arial" w:cs="Arial"/>
          <w:sz w:val="24"/>
          <w:szCs w:val="24"/>
          <w:lang w:val="en-AU"/>
        </w:rPr>
      </w:pPr>
    </w:p>
    <w:p w14:paraId="4C6CD23F" w14:textId="77777777" w:rsidR="006A2819" w:rsidRPr="00562104" w:rsidRDefault="006A2819" w:rsidP="006A2819">
      <w:pPr>
        <w:pStyle w:val="ListParagraph"/>
        <w:spacing w:line="276" w:lineRule="auto"/>
        <w:ind w:left="0"/>
        <w:rPr>
          <w:rFonts w:ascii="Arial" w:hAnsi="Arial" w:cs="Arial"/>
          <w:sz w:val="24"/>
          <w:szCs w:val="24"/>
          <w:lang w:val="en-AU"/>
        </w:rPr>
      </w:pPr>
    </w:p>
    <w:p w14:paraId="05CA99E6" w14:textId="77777777" w:rsidR="006A2819" w:rsidRPr="00562104" w:rsidRDefault="006A2819" w:rsidP="006A2819">
      <w:pPr>
        <w:pStyle w:val="ListParagraph"/>
        <w:tabs>
          <w:tab w:val="left" w:pos="851"/>
        </w:tabs>
        <w:spacing w:line="276" w:lineRule="auto"/>
        <w:ind w:left="0"/>
        <w:rPr>
          <w:rFonts w:ascii="Arial" w:hAnsi="Arial" w:cs="Arial"/>
          <w:sz w:val="24"/>
          <w:szCs w:val="24"/>
        </w:rPr>
      </w:pPr>
      <w:r>
        <w:rPr>
          <w:rFonts w:ascii="Arial" w:hAnsi="Arial" w:cs="Arial"/>
          <w:b/>
          <w:bCs/>
          <w:sz w:val="24"/>
          <w:szCs w:val="24"/>
        </w:rPr>
        <w:t xml:space="preserve">3.2.b. </w:t>
      </w:r>
      <w:r w:rsidRPr="00562104">
        <w:rPr>
          <w:rFonts w:ascii="Arial" w:hAnsi="Arial" w:cs="Arial"/>
          <w:b/>
          <w:bCs/>
          <w:sz w:val="24"/>
          <w:szCs w:val="24"/>
        </w:rPr>
        <w:t>Optional</w:t>
      </w:r>
      <w:r w:rsidRPr="008A1D9E">
        <w:rPr>
          <w:rFonts w:ascii="Arial" w:hAnsi="Arial" w:cs="Arial"/>
          <w:b/>
          <w:bCs/>
          <w:sz w:val="24"/>
          <w:szCs w:val="24"/>
        </w:rPr>
        <w:t xml:space="preserve"> </w:t>
      </w:r>
      <w:r>
        <w:rPr>
          <w:rFonts w:ascii="Arial" w:hAnsi="Arial" w:cs="Arial"/>
          <w:b/>
          <w:bCs/>
          <w:sz w:val="24"/>
          <w:szCs w:val="24"/>
        </w:rPr>
        <w:t>E</w:t>
      </w:r>
      <w:r w:rsidRPr="008A1D9E">
        <w:rPr>
          <w:rFonts w:ascii="Arial" w:hAnsi="Arial" w:cs="Arial"/>
          <w:b/>
          <w:bCs/>
          <w:sz w:val="24"/>
          <w:szCs w:val="24"/>
        </w:rPr>
        <w:t>vidence</w:t>
      </w:r>
      <w:r w:rsidRPr="00562104">
        <w:rPr>
          <w:rFonts w:ascii="Arial" w:hAnsi="Arial" w:cs="Arial"/>
          <w:sz w:val="24"/>
          <w:szCs w:val="24"/>
        </w:rPr>
        <w:t>:</w:t>
      </w:r>
    </w:p>
    <w:p w14:paraId="487ECC52"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Related personal qualifications, awards</w:t>
      </w:r>
      <w:r>
        <w:rPr>
          <w:rFonts w:ascii="Arial" w:hAnsi="Arial" w:cs="Arial"/>
          <w:sz w:val="24"/>
          <w:szCs w:val="24"/>
        </w:rPr>
        <w:t>,</w:t>
      </w:r>
      <w:r w:rsidRPr="00562104">
        <w:rPr>
          <w:rFonts w:ascii="Arial" w:hAnsi="Arial" w:cs="Arial"/>
          <w:sz w:val="24"/>
          <w:szCs w:val="24"/>
        </w:rPr>
        <w:t xml:space="preserve"> or professional development</w:t>
      </w:r>
      <w:r>
        <w:rPr>
          <w:rFonts w:ascii="Arial" w:hAnsi="Arial" w:cs="Arial"/>
          <w:sz w:val="24"/>
          <w:szCs w:val="24"/>
        </w:rPr>
        <w:t>.</w:t>
      </w:r>
    </w:p>
    <w:p w14:paraId="43712F5E"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 xml:space="preserve">Written feedback from other persons internal or external to </w:t>
      </w:r>
      <w:r>
        <w:rPr>
          <w:rFonts w:ascii="Arial" w:hAnsi="Arial" w:cs="Arial"/>
          <w:sz w:val="24"/>
          <w:szCs w:val="24"/>
        </w:rPr>
        <w:t xml:space="preserve">Otago </w:t>
      </w:r>
      <w:r w:rsidRPr="00562104">
        <w:rPr>
          <w:rFonts w:ascii="Arial" w:hAnsi="Arial" w:cs="Arial"/>
          <w:sz w:val="24"/>
          <w:szCs w:val="24"/>
        </w:rPr>
        <w:t xml:space="preserve">Polytechnic that are in support of the application (up to </w:t>
      </w:r>
      <w:r>
        <w:rPr>
          <w:rFonts w:ascii="Arial" w:hAnsi="Arial" w:cs="Arial"/>
          <w:sz w:val="24"/>
          <w:szCs w:val="24"/>
        </w:rPr>
        <w:t xml:space="preserve">a maximum of </w:t>
      </w:r>
      <w:r w:rsidRPr="00562104">
        <w:rPr>
          <w:rFonts w:ascii="Arial" w:hAnsi="Arial" w:cs="Arial"/>
          <w:sz w:val="24"/>
          <w:szCs w:val="24"/>
        </w:rPr>
        <w:t xml:space="preserve">one </w:t>
      </w:r>
      <w:r>
        <w:rPr>
          <w:rFonts w:ascii="Arial" w:hAnsi="Arial" w:cs="Arial"/>
          <w:sz w:val="24"/>
          <w:szCs w:val="24"/>
        </w:rPr>
        <w:t xml:space="preserve">(1) </w:t>
      </w:r>
      <w:r w:rsidRPr="00562104">
        <w:rPr>
          <w:rFonts w:ascii="Arial" w:hAnsi="Arial" w:cs="Arial"/>
          <w:sz w:val="24"/>
          <w:szCs w:val="24"/>
        </w:rPr>
        <w:t>page)</w:t>
      </w:r>
      <w:r>
        <w:rPr>
          <w:rFonts w:ascii="Arial" w:hAnsi="Arial" w:cs="Arial"/>
          <w:sz w:val="24"/>
          <w:szCs w:val="24"/>
        </w:rPr>
        <w:t xml:space="preserve">. These must reference the profile/expectations of the academic level applied for; they are not to be character references (or similar). </w:t>
      </w:r>
    </w:p>
    <w:p w14:paraId="68331139"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Summary of development processes or activities since the last promotion (up to</w:t>
      </w:r>
      <w:r>
        <w:rPr>
          <w:rFonts w:ascii="Arial" w:hAnsi="Arial" w:cs="Arial"/>
          <w:sz w:val="24"/>
          <w:szCs w:val="24"/>
        </w:rPr>
        <w:t xml:space="preserve"> a maximum of</w:t>
      </w:r>
      <w:r w:rsidRPr="00562104">
        <w:rPr>
          <w:rFonts w:ascii="Arial" w:hAnsi="Arial" w:cs="Arial"/>
          <w:sz w:val="24"/>
          <w:szCs w:val="24"/>
        </w:rPr>
        <w:t xml:space="preserve"> one </w:t>
      </w:r>
      <w:r>
        <w:rPr>
          <w:rFonts w:ascii="Arial" w:hAnsi="Arial" w:cs="Arial"/>
          <w:sz w:val="24"/>
          <w:szCs w:val="24"/>
        </w:rPr>
        <w:t xml:space="preserve">(1) </w:t>
      </w:r>
      <w:r w:rsidRPr="00562104">
        <w:rPr>
          <w:rFonts w:ascii="Arial" w:hAnsi="Arial" w:cs="Arial"/>
          <w:sz w:val="24"/>
          <w:szCs w:val="24"/>
        </w:rPr>
        <w:t>page)</w:t>
      </w:r>
      <w:r>
        <w:rPr>
          <w:rFonts w:ascii="Arial" w:hAnsi="Arial" w:cs="Arial"/>
          <w:sz w:val="24"/>
          <w:szCs w:val="24"/>
        </w:rPr>
        <w:t>.</w:t>
      </w:r>
    </w:p>
    <w:p w14:paraId="0A289D04"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 xml:space="preserve">Teaching observations, if applicable (summary up to </w:t>
      </w:r>
      <w:r>
        <w:rPr>
          <w:rFonts w:ascii="Arial" w:hAnsi="Arial" w:cs="Arial"/>
          <w:sz w:val="24"/>
          <w:szCs w:val="24"/>
        </w:rPr>
        <w:t xml:space="preserve">a maximum of </w:t>
      </w:r>
      <w:r w:rsidRPr="00562104">
        <w:rPr>
          <w:rFonts w:ascii="Arial" w:hAnsi="Arial" w:cs="Arial"/>
          <w:sz w:val="24"/>
          <w:szCs w:val="24"/>
        </w:rPr>
        <w:t xml:space="preserve">one </w:t>
      </w:r>
      <w:r>
        <w:rPr>
          <w:rFonts w:ascii="Arial" w:hAnsi="Arial" w:cs="Arial"/>
          <w:sz w:val="24"/>
          <w:szCs w:val="24"/>
        </w:rPr>
        <w:t xml:space="preserve">(1) </w:t>
      </w:r>
      <w:r w:rsidRPr="00562104">
        <w:rPr>
          <w:rFonts w:ascii="Arial" w:hAnsi="Arial" w:cs="Arial"/>
          <w:sz w:val="24"/>
          <w:szCs w:val="24"/>
        </w:rPr>
        <w:t>page) (Note</w:t>
      </w:r>
      <w:r>
        <w:rPr>
          <w:rFonts w:ascii="Arial" w:hAnsi="Arial" w:cs="Arial"/>
          <w:sz w:val="24"/>
          <w:szCs w:val="24"/>
        </w:rPr>
        <w:t>: this does not apply to</w:t>
      </w:r>
      <w:r w:rsidRPr="00562104">
        <w:rPr>
          <w:rFonts w:ascii="Arial" w:hAnsi="Arial" w:cs="Arial"/>
          <w:sz w:val="24"/>
          <w:szCs w:val="24"/>
        </w:rPr>
        <w:t xml:space="preserve"> non-</w:t>
      </w:r>
      <w:r>
        <w:rPr>
          <w:rFonts w:ascii="Arial" w:hAnsi="Arial" w:cs="Arial"/>
          <w:sz w:val="24"/>
          <w:szCs w:val="24"/>
        </w:rPr>
        <w:t>t</w:t>
      </w:r>
      <w:r w:rsidRPr="00562104">
        <w:rPr>
          <w:rFonts w:ascii="Arial" w:hAnsi="Arial" w:cs="Arial"/>
          <w:sz w:val="24"/>
          <w:szCs w:val="24"/>
        </w:rPr>
        <w:t xml:space="preserve">eaching </w:t>
      </w:r>
      <w:r>
        <w:rPr>
          <w:rFonts w:ascii="Arial" w:hAnsi="Arial" w:cs="Arial"/>
          <w:sz w:val="24"/>
          <w:szCs w:val="24"/>
        </w:rPr>
        <w:t>A</w:t>
      </w:r>
      <w:r w:rsidRPr="00562104">
        <w:rPr>
          <w:rFonts w:ascii="Arial" w:hAnsi="Arial" w:cs="Arial"/>
          <w:sz w:val="24"/>
          <w:szCs w:val="24"/>
        </w:rPr>
        <w:t>cademics</w:t>
      </w:r>
      <w:r>
        <w:rPr>
          <w:rFonts w:ascii="Arial" w:hAnsi="Arial" w:cs="Arial"/>
          <w:sz w:val="24"/>
          <w:szCs w:val="24"/>
        </w:rPr>
        <w:t>).</w:t>
      </w:r>
    </w:p>
    <w:p w14:paraId="531C45BE"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 xml:space="preserve">Evidence of research or curriculum outputs (summary up to </w:t>
      </w:r>
      <w:r>
        <w:rPr>
          <w:rFonts w:ascii="Arial" w:hAnsi="Arial" w:cs="Arial"/>
          <w:sz w:val="24"/>
          <w:szCs w:val="24"/>
        </w:rPr>
        <w:t xml:space="preserve">a maximum of </w:t>
      </w:r>
      <w:r w:rsidRPr="00562104">
        <w:rPr>
          <w:rFonts w:ascii="Arial" w:hAnsi="Arial" w:cs="Arial"/>
          <w:sz w:val="24"/>
          <w:szCs w:val="24"/>
        </w:rPr>
        <w:t xml:space="preserve">one </w:t>
      </w:r>
      <w:r>
        <w:rPr>
          <w:rFonts w:ascii="Arial" w:hAnsi="Arial" w:cs="Arial"/>
          <w:sz w:val="24"/>
          <w:szCs w:val="24"/>
        </w:rPr>
        <w:t xml:space="preserve">(1) </w:t>
      </w:r>
      <w:r w:rsidRPr="00562104">
        <w:rPr>
          <w:rFonts w:ascii="Arial" w:hAnsi="Arial" w:cs="Arial"/>
          <w:sz w:val="24"/>
          <w:szCs w:val="24"/>
        </w:rPr>
        <w:t>page)</w:t>
      </w:r>
      <w:r>
        <w:rPr>
          <w:rFonts w:ascii="Arial" w:hAnsi="Arial" w:cs="Arial"/>
          <w:sz w:val="24"/>
          <w:szCs w:val="24"/>
        </w:rPr>
        <w:t>.</w:t>
      </w:r>
    </w:p>
    <w:p w14:paraId="7EAC7910"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Scholarly outputs, including articles, conference papers and other publications (summary up to</w:t>
      </w:r>
      <w:r>
        <w:rPr>
          <w:rFonts w:ascii="Arial" w:hAnsi="Arial" w:cs="Arial"/>
          <w:sz w:val="24"/>
          <w:szCs w:val="24"/>
        </w:rPr>
        <w:t xml:space="preserve"> a maximum of</w:t>
      </w:r>
      <w:r w:rsidRPr="00562104">
        <w:rPr>
          <w:rFonts w:ascii="Arial" w:hAnsi="Arial" w:cs="Arial"/>
          <w:sz w:val="24"/>
          <w:szCs w:val="24"/>
        </w:rPr>
        <w:t xml:space="preserve"> one </w:t>
      </w:r>
      <w:r>
        <w:rPr>
          <w:rFonts w:ascii="Arial" w:hAnsi="Arial" w:cs="Arial"/>
          <w:sz w:val="24"/>
          <w:szCs w:val="24"/>
        </w:rPr>
        <w:t xml:space="preserve">(1) </w:t>
      </w:r>
      <w:r w:rsidRPr="00562104">
        <w:rPr>
          <w:rFonts w:ascii="Arial" w:hAnsi="Arial" w:cs="Arial"/>
          <w:sz w:val="24"/>
          <w:szCs w:val="24"/>
        </w:rPr>
        <w:t>page)</w:t>
      </w:r>
      <w:r>
        <w:rPr>
          <w:rFonts w:ascii="Arial" w:hAnsi="Arial" w:cs="Arial"/>
          <w:sz w:val="24"/>
          <w:szCs w:val="24"/>
        </w:rPr>
        <w:t>.</w:t>
      </w:r>
    </w:p>
    <w:p w14:paraId="39AD625C" w14:textId="77777777" w:rsidR="006A2819" w:rsidRPr="00562104" w:rsidRDefault="006A2819" w:rsidP="006A2819">
      <w:pPr>
        <w:pStyle w:val="ListParagraph"/>
        <w:numPr>
          <w:ilvl w:val="0"/>
          <w:numId w:val="1"/>
        </w:numPr>
        <w:spacing w:after="0" w:line="276" w:lineRule="auto"/>
        <w:ind w:left="0" w:firstLine="0"/>
        <w:rPr>
          <w:rFonts w:ascii="Arial" w:hAnsi="Arial" w:cs="Arial"/>
          <w:sz w:val="24"/>
          <w:szCs w:val="24"/>
        </w:rPr>
      </w:pPr>
      <w:r w:rsidRPr="00562104">
        <w:rPr>
          <w:rFonts w:ascii="Arial" w:hAnsi="Arial" w:cs="Arial"/>
          <w:sz w:val="24"/>
          <w:szCs w:val="24"/>
        </w:rPr>
        <w:t xml:space="preserve">Research plan and/or activity log (summary up to </w:t>
      </w:r>
      <w:r>
        <w:rPr>
          <w:rFonts w:ascii="Arial" w:hAnsi="Arial" w:cs="Arial"/>
          <w:sz w:val="24"/>
          <w:szCs w:val="24"/>
        </w:rPr>
        <w:t xml:space="preserve">a maximum of </w:t>
      </w:r>
      <w:r w:rsidRPr="00562104">
        <w:rPr>
          <w:rFonts w:ascii="Arial" w:hAnsi="Arial" w:cs="Arial"/>
          <w:sz w:val="24"/>
          <w:szCs w:val="24"/>
        </w:rPr>
        <w:t xml:space="preserve">one </w:t>
      </w:r>
      <w:r>
        <w:rPr>
          <w:rFonts w:ascii="Arial" w:hAnsi="Arial" w:cs="Arial"/>
          <w:sz w:val="24"/>
          <w:szCs w:val="24"/>
        </w:rPr>
        <w:t xml:space="preserve">(1) </w:t>
      </w:r>
      <w:r w:rsidRPr="00562104">
        <w:rPr>
          <w:rFonts w:ascii="Arial" w:hAnsi="Arial" w:cs="Arial"/>
          <w:sz w:val="24"/>
          <w:szCs w:val="24"/>
        </w:rPr>
        <w:t>page)</w:t>
      </w:r>
      <w:r>
        <w:rPr>
          <w:rFonts w:ascii="Arial" w:hAnsi="Arial" w:cs="Arial"/>
          <w:sz w:val="24"/>
          <w:szCs w:val="24"/>
        </w:rPr>
        <w:t>.</w:t>
      </w:r>
    </w:p>
    <w:p w14:paraId="4BA32D87" w14:textId="77777777" w:rsidR="006A2819" w:rsidRPr="00562104" w:rsidRDefault="006A2819" w:rsidP="006A2819">
      <w:pPr>
        <w:pStyle w:val="ListParagraph"/>
        <w:spacing w:line="276" w:lineRule="auto"/>
        <w:ind w:left="0"/>
        <w:rPr>
          <w:rFonts w:ascii="Arial" w:hAnsi="Arial" w:cs="Arial"/>
          <w:sz w:val="24"/>
          <w:szCs w:val="24"/>
        </w:rPr>
      </w:pPr>
    </w:p>
    <w:p w14:paraId="4E16602B" w14:textId="77777777" w:rsidR="006A2819" w:rsidRPr="00562104" w:rsidRDefault="006A2819" w:rsidP="006A2819">
      <w:pPr>
        <w:pStyle w:val="ListParagraph"/>
        <w:spacing w:line="276" w:lineRule="auto"/>
        <w:ind w:left="0"/>
        <w:jc w:val="both"/>
        <w:rPr>
          <w:rFonts w:ascii="Arial" w:hAnsi="Arial" w:cs="Arial"/>
          <w:b/>
          <w:bCs/>
          <w:sz w:val="24"/>
          <w:szCs w:val="24"/>
        </w:rPr>
      </w:pPr>
      <w:r>
        <w:rPr>
          <w:rFonts w:ascii="Arial" w:hAnsi="Arial" w:cs="Arial"/>
          <w:b/>
          <w:bCs/>
          <w:sz w:val="24"/>
          <w:szCs w:val="24"/>
        </w:rPr>
        <w:t xml:space="preserve">4. </w:t>
      </w:r>
      <w:r w:rsidRPr="00562104">
        <w:rPr>
          <w:rFonts w:ascii="Arial" w:hAnsi="Arial" w:cs="Arial"/>
          <w:b/>
          <w:bCs/>
          <w:sz w:val="24"/>
          <w:szCs w:val="24"/>
        </w:rPr>
        <w:t xml:space="preserve">Reconsiderations of </w:t>
      </w:r>
      <w:r>
        <w:rPr>
          <w:rFonts w:ascii="Arial" w:hAnsi="Arial" w:cs="Arial"/>
          <w:b/>
          <w:bCs/>
          <w:sz w:val="24"/>
          <w:szCs w:val="24"/>
        </w:rPr>
        <w:t>P</w:t>
      </w:r>
      <w:r w:rsidRPr="00562104">
        <w:rPr>
          <w:rFonts w:ascii="Arial" w:hAnsi="Arial" w:cs="Arial"/>
          <w:b/>
          <w:bCs/>
          <w:sz w:val="24"/>
          <w:szCs w:val="24"/>
        </w:rPr>
        <w:t>romotion</w:t>
      </w:r>
      <w:r>
        <w:rPr>
          <w:rFonts w:ascii="Arial" w:hAnsi="Arial" w:cs="Arial"/>
          <w:b/>
          <w:bCs/>
          <w:sz w:val="24"/>
          <w:szCs w:val="24"/>
        </w:rPr>
        <w:t>:</w:t>
      </w:r>
    </w:p>
    <w:p w14:paraId="4B744071" w14:textId="20733CA8" w:rsidR="006A2819" w:rsidRPr="00010ABD" w:rsidRDefault="006A2819" w:rsidP="006A2819">
      <w:pPr>
        <w:spacing w:line="276" w:lineRule="auto"/>
        <w:rPr>
          <w:rFonts w:ascii="Arial" w:hAnsi="Arial" w:cs="Arial"/>
          <w:sz w:val="24"/>
          <w:szCs w:val="24"/>
        </w:rPr>
      </w:pPr>
      <w:r>
        <w:rPr>
          <w:rFonts w:ascii="Arial" w:hAnsi="Arial" w:cs="Arial"/>
          <w:sz w:val="24"/>
          <w:szCs w:val="24"/>
        </w:rPr>
        <w:t xml:space="preserve">4.1. </w:t>
      </w:r>
      <w:r w:rsidRPr="00010ABD">
        <w:rPr>
          <w:rFonts w:ascii="Arial" w:hAnsi="Arial" w:cs="Arial"/>
          <w:sz w:val="24"/>
          <w:szCs w:val="24"/>
        </w:rPr>
        <w:t xml:space="preserve">If an Academic </w:t>
      </w:r>
      <w:r w:rsidRPr="65F89B7A">
        <w:rPr>
          <w:rFonts w:ascii="Arial" w:hAnsi="Arial" w:cs="Arial"/>
          <w:sz w:val="24"/>
          <w:szCs w:val="24"/>
        </w:rPr>
        <w:t>kaimahi</w:t>
      </w:r>
      <w:r w:rsidRPr="00010ABD">
        <w:rPr>
          <w:rFonts w:ascii="Arial" w:hAnsi="Arial" w:cs="Arial"/>
          <w:sz w:val="24"/>
          <w:szCs w:val="24"/>
        </w:rPr>
        <w:t xml:space="preserve"> wants the outcome of their request for promotion reconsidered this is to be submitted directly </w:t>
      </w:r>
      <w:r>
        <w:rPr>
          <w:rFonts w:ascii="Arial" w:hAnsi="Arial" w:cs="Arial"/>
          <w:sz w:val="24"/>
          <w:szCs w:val="24"/>
        </w:rPr>
        <w:t>to</w:t>
      </w:r>
      <w:r w:rsidRPr="00010ABD">
        <w:rPr>
          <w:rFonts w:ascii="Arial" w:hAnsi="Arial" w:cs="Arial"/>
          <w:sz w:val="24"/>
          <w:szCs w:val="24"/>
        </w:rPr>
        <w:t xml:space="preserve"> </w:t>
      </w:r>
      <w:r>
        <w:rPr>
          <w:rFonts w:ascii="Arial" w:hAnsi="Arial" w:cs="Arial"/>
          <w:sz w:val="24"/>
          <w:szCs w:val="24"/>
        </w:rPr>
        <w:t xml:space="preserve">Deputy Executive Director: People and Safety </w:t>
      </w:r>
      <w:r w:rsidRPr="00010ABD">
        <w:rPr>
          <w:rFonts w:ascii="Arial" w:hAnsi="Arial" w:cs="Arial"/>
          <w:sz w:val="24"/>
          <w:szCs w:val="24"/>
        </w:rPr>
        <w:t>within fourteen (14) days of being notified of the outcome on the grounds of:</w:t>
      </w:r>
    </w:p>
    <w:p w14:paraId="45D8FB54" w14:textId="77777777" w:rsidR="006A2819" w:rsidRPr="00562104" w:rsidRDefault="006A2819" w:rsidP="006A2819">
      <w:pPr>
        <w:numPr>
          <w:ilvl w:val="0"/>
          <w:numId w:val="2"/>
        </w:numPr>
        <w:spacing w:after="0" w:line="276" w:lineRule="auto"/>
        <w:ind w:left="0" w:firstLine="0"/>
        <w:rPr>
          <w:rFonts w:ascii="Arial" w:hAnsi="Arial" w:cs="Arial"/>
          <w:sz w:val="24"/>
          <w:szCs w:val="24"/>
        </w:rPr>
      </w:pPr>
      <w:r>
        <w:rPr>
          <w:rFonts w:ascii="Arial" w:hAnsi="Arial" w:cs="Arial"/>
          <w:sz w:val="24"/>
          <w:szCs w:val="24"/>
        </w:rPr>
        <w:t>B</w:t>
      </w:r>
      <w:r w:rsidRPr="00562104">
        <w:rPr>
          <w:rFonts w:ascii="Arial" w:hAnsi="Arial" w:cs="Arial"/>
          <w:sz w:val="24"/>
          <w:szCs w:val="24"/>
        </w:rPr>
        <w:t>eliev</w:t>
      </w:r>
      <w:r>
        <w:rPr>
          <w:rFonts w:ascii="Arial" w:hAnsi="Arial" w:cs="Arial"/>
          <w:sz w:val="24"/>
          <w:szCs w:val="24"/>
        </w:rPr>
        <w:t>ing</w:t>
      </w:r>
      <w:r w:rsidRPr="00562104">
        <w:rPr>
          <w:rFonts w:ascii="Arial" w:hAnsi="Arial" w:cs="Arial"/>
          <w:sz w:val="24"/>
          <w:szCs w:val="24"/>
        </w:rPr>
        <w:t xml:space="preserve"> the</w:t>
      </w:r>
      <w:r>
        <w:rPr>
          <w:rFonts w:ascii="Arial" w:hAnsi="Arial" w:cs="Arial"/>
          <w:sz w:val="24"/>
          <w:szCs w:val="24"/>
        </w:rPr>
        <w:t>re is</w:t>
      </w:r>
      <w:r w:rsidRPr="00562104">
        <w:rPr>
          <w:rFonts w:ascii="Arial" w:hAnsi="Arial" w:cs="Arial"/>
          <w:sz w:val="24"/>
          <w:szCs w:val="24"/>
        </w:rPr>
        <w:t xml:space="preserve"> evidence of an unjust decision by the Academic Promotions Committee (i.e., a reasonable person could not have reached the same or similar conclusion).</w:t>
      </w:r>
    </w:p>
    <w:p w14:paraId="302E9BE9" w14:textId="307615E8" w:rsidR="006A2819" w:rsidRPr="00562104" w:rsidRDefault="006A2819" w:rsidP="006A2819">
      <w:pPr>
        <w:numPr>
          <w:ilvl w:val="0"/>
          <w:numId w:val="2"/>
        </w:numPr>
        <w:spacing w:after="0" w:line="276" w:lineRule="auto"/>
        <w:ind w:left="0" w:firstLine="0"/>
        <w:rPr>
          <w:rFonts w:ascii="Arial" w:hAnsi="Arial" w:cs="Arial"/>
          <w:sz w:val="24"/>
          <w:szCs w:val="24"/>
        </w:rPr>
      </w:pPr>
      <w:r w:rsidRPr="00562104">
        <w:rPr>
          <w:rFonts w:ascii="Arial" w:hAnsi="Arial" w:cs="Arial"/>
          <w:sz w:val="24"/>
          <w:szCs w:val="24"/>
        </w:rPr>
        <w:t>Procedural failing which has disadvantaged</w:t>
      </w:r>
      <w:r w:rsidRPr="00562104" w:rsidDel="006A2819">
        <w:rPr>
          <w:rFonts w:ascii="Arial" w:hAnsi="Arial" w:cs="Arial"/>
          <w:sz w:val="24"/>
          <w:szCs w:val="24"/>
        </w:rPr>
        <w:t xml:space="preserve"> </w:t>
      </w:r>
      <w:r w:rsidRPr="65F89B7A">
        <w:rPr>
          <w:rFonts w:ascii="Arial" w:hAnsi="Arial" w:cs="Arial"/>
          <w:sz w:val="24"/>
          <w:szCs w:val="24"/>
        </w:rPr>
        <w:t>kaimahi.</w:t>
      </w:r>
      <w:r w:rsidRPr="00562104">
        <w:rPr>
          <w:rFonts w:ascii="Arial" w:hAnsi="Arial" w:cs="Arial"/>
          <w:sz w:val="24"/>
          <w:szCs w:val="24"/>
        </w:rPr>
        <w:t xml:space="preserve"> In this case, the </w:t>
      </w:r>
      <w:r>
        <w:rPr>
          <w:rFonts w:ascii="Arial" w:hAnsi="Arial" w:cs="Arial"/>
          <w:sz w:val="24"/>
          <w:szCs w:val="24"/>
        </w:rPr>
        <w:t>failure</w:t>
      </w:r>
      <w:r w:rsidRPr="00562104">
        <w:rPr>
          <w:rFonts w:ascii="Arial" w:hAnsi="Arial" w:cs="Arial"/>
          <w:sz w:val="24"/>
          <w:szCs w:val="24"/>
        </w:rPr>
        <w:t xml:space="preserve"> must be clearly described.</w:t>
      </w:r>
    </w:p>
    <w:p w14:paraId="071FFDAF" w14:textId="56D81B30" w:rsidR="006A2819" w:rsidRPr="00010ABD" w:rsidRDefault="006A2819" w:rsidP="006A2819">
      <w:pPr>
        <w:spacing w:line="276" w:lineRule="auto"/>
        <w:rPr>
          <w:rFonts w:ascii="Arial" w:hAnsi="Arial" w:cs="Arial"/>
          <w:sz w:val="24"/>
          <w:szCs w:val="24"/>
        </w:rPr>
      </w:pPr>
      <w:r w:rsidRPr="65F89B7A">
        <w:rPr>
          <w:rFonts w:ascii="Arial" w:hAnsi="Arial" w:cs="Arial"/>
          <w:sz w:val="24"/>
          <w:szCs w:val="24"/>
        </w:rPr>
        <w:t>4.2 The</w:t>
      </w:r>
      <w:r w:rsidRPr="7556A55D" w:rsidDel="006A2819">
        <w:rPr>
          <w:rFonts w:ascii="Arial" w:hAnsi="Arial" w:cs="Arial"/>
          <w:sz w:val="24"/>
          <w:szCs w:val="24"/>
        </w:rPr>
        <w:t xml:space="preserve"> </w:t>
      </w:r>
      <w:r w:rsidRPr="7556A55D">
        <w:rPr>
          <w:rFonts w:ascii="Arial" w:hAnsi="Arial" w:cs="Arial"/>
          <w:sz w:val="24"/>
          <w:szCs w:val="24"/>
        </w:rPr>
        <w:t>Deputy Executive Director: People and Safety</w:t>
      </w:r>
      <w:r w:rsidR="7AE405FE" w:rsidRPr="7556A55D">
        <w:rPr>
          <w:rFonts w:ascii="Arial" w:hAnsi="Arial" w:cs="Arial"/>
          <w:sz w:val="24"/>
          <w:szCs w:val="24"/>
        </w:rPr>
        <w:t xml:space="preserve"> </w:t>
      </w:r>
      <w:r w:rsidRPr="7556A55D">
        <w:rPr>
          <w:rFonts w:ascii="Arial" w:hAnsi="Arial" w:cs="Arial"/>
          <w:sz w:val="24"/>
          <w:szCs w:val="24"/>
        </w:rPr>
        <w:t xml:space="preserve">will convene a special sub-committee to reconsider the original decision.  </w:t>
      </w:r>
      <w:r w:rsidRPr="65F89B7A">
        <w:rPr>
          <w:rFonts w:ascii="Arial" w:hAnsi="Arial" w:cs="Arial"/>
          <w:sz w:val="24"/>
          <w:szCs w:val="24"/>
        </w:rPr>
        <w:t xml:space="preserve">Kaimahi </w:t>
      </w:r>
      <w:r w:rsidRPr="7556A55D">
        <w:rPr>
          <w:rFonts w:ascii="Arial" w:hAnsi="Arial" w:cs="Arial"/>
          <w:sz w:val="24"/>
          <w:szCs w:val="24"/>
        </w:rPr>
        <w:t xml:space="preserve"> would normally appear in person at the meeting.  The Committee will make a recommendation to the Executive Director, or equivalent, and kaimahi will be advised of the outcome within fourteen (14) days.  The decision of the Executive Director will be final.  The proceedings of the special sub-committee shall be confidential and privileged.</w:t>
      </w:r>
    </w:p>
    <w:p w14:paraId="7153D35A" w14:textId="77777777" w:rsidR="006A2819" w:rsidRPr="00562104" w:rsidRDefault="006A2819" w:rsidP="006A2819">
      <w:pPr>
        <w:pStyle w:val="ListParagraph"/>
        <w:spacing w:line="276" w:lineRule="auto"/>
        <w:ind w:left="0"/>
        <w:rPr>
          <w:rFonts w:ascii="Arial" w:hAnsi="Arial" w:cs="Arial"/>
          <w:sz w:val="24"/>
          <w:szCs w:val="24"/>
        </w:rPr>
      </w:pPr>
    </w:p>
    <w:p w14:paraId="37E0070D" w14:textId="77777777" w:rsidR="006A2819" w:rsidRPr="00562104" w:rsidRDefault="006A2819" w:rsidP="006A2819">
      <w:pPr>
        <w:pStyle w:val="ListParagraph"/>
        <w:spacing w:before="6" w:line="276" w:lineRule="auto"/>
        <w:ind w:left="0"/>
        <w:rPr>
          <w:rFonts w:ascii="Arial" w:hAnsi="Arial" w:cs="Arial"/>
          <w:sz w:val="24"/>
          <w:szCs w:val="24"/>
        </w:rPr>
      </w:pPr>
    </w:p>
    <w:p w14:paraId="287B522B" w14:textId="77777777" w:rsidR="006A2819" w:rsidRPr="00562104" w:rsidRDefault="006A2819" w:rsidP="006A2819">
      <w:pPr>
        <w:spacing w:before="6" w:line="276" w:lineRule="auto"/>
        <w:textAlignment w:val="baseline"/>
        <w:rPr>
          <w:rFonts w:ascii="Arial" w:hAnsi="Arial" w:cs="Arial"/>
          <w:sz w:val="24"/>
          <w:szCs w:val="24"/>
        </w:rPr>
      </w:pPr>
    </w:p>
    <w:p w14:paraId="1E0C0A4C" w14:textId="77777777" w:rsidR="006A2819" w:rsidRDefault="006A2819" w:rsidP="006A2819"/>
    <w:p w14:paraId="4EF3D4CF" w14:textId="15205637" w:rsidR="006A2819" w:rsidRDefault="006A2819" w:rsidP="006A2819">
      <w:r>
        <w:t>V</w:t>
      </w:r>
      <w:r w:rsidR="1E54308C">
        <w:t>4.2</w:t>
      </w:r>
      <w:r>
        <w:t xml:space="preserve"> October 2025</w:t>
      </w:r>
    </w:p>
    <w:p w14:paraId="61EE839D" w14:textId="77777777" w:rsidR="00CC0D78" w:rsidRPr="004E062E" w:rsidRDefault="00CC0D78">
      <w:pPr>
        <w:rPr>
          <w:rFonts w:ascii="Arial" w:hAnsi="Arial" w:cs="Arial"/>
        </w:rPr>
      </w:pPr>
    </w:p>
    <w:sectPr w:rsidR="00CC0D78" w:rsidRPr="004E062E" w:rsidSect="006A2819">
      <w:headerReference w:type="default" r:id="rId15"/>
      <w:footerReference w:type="default" r:id="rId16"/>
      <w:pgSz w:w="11910" w:h="16850"/>
      <w:pgMar w:top="1440" w:right="1440" w:bottom="1440" w:left="1440" w:header="0" w:footer="72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anette O'Fee" w:date="2025-10-20T09:24:00Z" w:initials="JO">
    <w:p w14:paraId="5A476096" w14:textId="77777777" w:rsidR="00166816" w:rsidRDefault="00166816" w:rsidP="00166816">
      <w:pPr>
        <w:pStyle w:val="CommentText"/>
      </w:pPr>
      <w:r>
        <w:rPr>
          <w:rStyle w:val="CommentReference"/>
        </w:rPr>
        <w:annotationRef/>
      </w:r>
      <w:r>
        <w:t>Policies Committee request to only update Appendix 3 in the Remuneration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476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00ABDF" w16cex:dateUtc="2025-10-19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476096" w16cid:durableId="6F00A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2D07" w14:textId="77777777" w:rsidR="00F44BA5" w:rsidRDefault="00F44BA5">
      <w:pPr>
        <w:spacing w:after="0" w:line="240" w:lineRule="auto"/>
      </w:pPr>
      <w:r>
        <w:separator/>
      </w:r>
    </w:p>
  </w:endnote>
  <w:endnote w:type="continuationSeparator" w:id="0">
    <w:p w14:paraId="5B4219B9" w14:textId="77777777" w:rsidR="00F44BA5" w:rsidRDefault="00F4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73753"/>
      <w:docPartObj>
        <w:docPartGallery w:val="Page Numbers (Bottom of Page)"/>
        <w:docPartUnique/>
      </w:docPartObj>
    </w:sdtPr>
    <w:sdtEndPr>
      <w:rPr>
        <w:noProof/>
      </w:rPr>
    </w:sdtEndPr>
    <w:sdtContent>
      <w:p w14:paraId="7FBA04D1" w14:textId="77777777" w:rsidR="006A2819" w:rsidRDefault="006A28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E57CB00" w14:textId="77777777" w:rsidR="006A2819" w:rsidRDefault="006A281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85A6" w14:textId="77777777" w:rsidR="00F44BA5" w:rsidRDefault="00F44BA5">
      <w:pPr>
        <w:spacing w:after="0" w:line="240" w:lineRule="auto"/>
      </w:pPr>
      <w:r>
        <w:separator/>
      </w:r>
    </w:p>
  </w:footnote>
  <w:footnote w:type="continuationSeparator" w:id="0">
    <w:p w14:paraId="1ED819FA" w14:textId="77777777" w:rsidR="00F44BA5" w:rsidRDefault="00F4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E2CF" w14:textId="77777777" w:rsidR="006A2819" w:rsidRDefault="006A2819" w:rsidP="00F44BA5">
    <w:pPr>
      <w:pStyle w:val="Header"/>
      <w:jc w:val="right"/>
    </w:pPr>
  </w:p>
  <w:p w14:paraId="2A0528B2" w14:textId="77777777" w:rsidR="006A2819" w:rsidRDefault="006A2819" w:rsidP="00F44BA5">
    <w:pPr>
      <w:pStyle w:val="Header"/>
      <w:jc w:val="right"/>
    </w:pPr>
    <w:r>
      <w:rPr>
        <w:noProof/>
      </w:rPr>
      <w:drawing>
        <wp:inline distT="0" distB="0" distL="0" distR="0" wp14:anchorId="77006A0E" wp14:editId="65F193A5">
          <wp:extent cx="1762125" cy="81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2125" cy="815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8FE"/>
    <w:multiLevelType w:val="hybridMultilevel"/>
    <w:tmpl w:val="9DECE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2728B7"/>
    <w:multiLevelType w:val="hybridMultilevel"/>
    <w:tmpl w:val="60EA7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2620F0"/>
    <w:multiLevelType w:val="hybridMultilevel"/>
    <w:tmpl w:val="FB1AC16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D3E3A12"/>
    <w:multiLevelType w:val="multilevel"/>
    <w:tmpl w:val="5BEA94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FF5D2F"/>
    <w:multiLevelType w:val="hybridMultilevel"/>
    <w:tmpl w:val="4E92ABDE"/>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46E92A4B"/>
    <w:multiLevelType w:val="multilevel"/>
    <w:tmpl w:val="09B81C3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693852"/>
    <w:multiLevelType w:val="hybridMultilevel"/>
    <w:tmpl w:val="CE0E8B9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75BA2FC4"/>
    <w:multiLevelType w:val="multilevel"/>
    <w:tmpl w:val="1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494557">
    <w:abstractNumId w:val="1"/>
  </w:num>
  <w:num w:numId="2" w16cid:durableId="1779988319">
    <w:abstractNumId w:val="2"/>
  </w:num>
  <w:num w:numId="3" w16cid:durableId="1113401885">
    <w:abstractNumId w:val="0"/>
  </w:num>
  <w:num w:numId="4" w16cid:durableId="1498305407">
    <w:abstractNumId w:val="7"/>
  </w:num>
  <w:num w:numId="5" w16cid:durableId="1847745572">
    <w:abstractNumId w:val="3"/>
  </w:num>
  <w:num w:numId="6" w16cid:durableId="693772154">
    <w:abstractNumId w:val="5"/>
  </w:num>
  <w:num w:numId="7" w16cid:durableId="1303774728">
    <w:abstractNumId w:val="6"/>
  </w:num>
  <w:num w:numId="8" w16cid:durableId="1835201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ette O'Fee">
    <w15:presenceInfo w15:providerId="None" w15:userId="Jeanette O'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9"/>
    <w:rsid w:val="00134940"/>
    <w:rsid w:val="00166816"/>
    <w:rsid w:val="001C5E47"/>
    <w:rsid w:val="004A6C96"/>
    <w:rsid w:val="004D41AD"/>
    <w:rsid w:val="004E062E"/>
    <w:rsid w:val="005072F7"/>
    <w:rsid w:val="00613491"/>
    <w:rsid w:val="0065445E"/>
    <w:rsid w:val="006A2819"/>
    <w:rsid w:val="006D21E2"/>
    <w:rsid w:val="007878A8"/>
    <w:rsid w:val="007B4E2A"/>
    <w:rsid w:val="007C6508"/>
    <w:rsid w:val="007D1540"/>
    <w:rsid w:val="008F055F"/>
    <w:rsid w:val="00A45CAA"/>
    <w:rsid w:val="00B37240"/>
    <w:rsid w:val="00BB5211"/>
    <w:rsid w:val="00CC0D78"/>
    <w:rsid w:val="00CE0AF1"/>
    <w:rsid w:val="00DE25F0"/>
    <w:rsid w:val="00DE5D68"/>
    <w:rsid w:val="00E45D51"/>
    <w:rsid w:val="00F44BA5"/>
    <w:rsid w:val="00F74B9C"/>
    <w:rsid w:val="1332084A"/>
    <w:rsid w:val="1E54308C"/>
    <w:rsid w:val="214FC4EA"/>
    <w:rsid w:val="29729D12"/>
    <w:rsid w:val="33E689BD"/>
    <w:rsid w:val="5BD50180"/>
    <w:rsid w:val="608E3086"/>
    <w:rsid w:val="65F89B7A"/>
    <w:rsid w:val="73F01A42"/>
    <w:rsid w:val="7556A55D"/>
    <w:rsid w:val="7AE405FE"/>
    <w:rsid w:val="7D20C38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1B1F"/>
  <w15:chartTrackingRefBased/>
  <w15:docId w15:val="{59130B3E-F92B-49B9-9848-398EEAEB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9"/>
    <w:rPr>
      <w:kern w:val="0"/>
      <w14:ligatures w14:val="none"/>
    </w:rPr>
  </w:style>
  <w:style w:type="paragraph" w:styleId="Heading1">
    <w:name w:val="heading 1"/>
    <w:basedOn w:val="Normal"/>
    <w:next w:val="Normal"/>
    <w:link w:val="Heading1Char"/>
    <w:uiPriority w:val="9"/>
    <w:qFormat/>
    <w:rsid w:val="006A2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819"/>
    <w:rPr>
      <w:rFonts w:eastAsiaTheme="majorEastAsia" w:cstheme="majorBidi"/>
      <w:color w:val="272727" w:themeColor="text1" w:themeTint="D8"/>
    </w:rPr>
  </w:style>
  <w:style w:type="paragraph" w:styleId="Title">
    <w:name w:val="Title"/>
    <w:basedOn w:val="Normal"/>
    <w:next w:val="Normal"/>
    <w:link w:val="TitleChar"/>
    <w:uiPriority w:val="10"/>
    <w:qFormat/>
    <w:rsid w:val="006A2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819"/>
    <w:pPr>
      <w:spacing w:before="160"/>
      <w:jc w:val="center"/>
    </w:pPr>
    <w:rPr>
      <w:i/>
      <w:iCs/>
      <w:color w:val="404040" w:themeColor="text1" w:themeTint="BF"/>
    </w:rPr>
  </w:style>
  <w:style w:type="character" w:customStyle="1" w:styleId="QuoteChar">
    <w:name w:val="Quote Char"/>
    <w:basedOn w:val="DefaultParagraphFont"/>
    <w:link w:val="Quote"/>
    <w:uiPriority w:val="29"/>
    <w:rsid w:val="006A2819"/>
    <w:rPr>
      <w:i/>
      <w:iCs/>
      <w:color w:val="404040" w:themeColor="text1" w:themeTint="BF"/>
    </w:rPr>
  </w:style>
  <w:style w:type="paragraph" w:styleId="ListParagraph">
    <w:name w:val="List Paragraph"/>
    <w:basedOn w:val="Normal"/>
    <w:uiPriority w:val="34"/>
    <w:qFormat/>
    <w:rsid w:val="006A2819"/>
    <w:pPr>
      <w:ind w:left="720"/>
      <w:contextualSpacing/>
    </w:pPr>
  </w:style>
  <w:style w:type="character" w:styleId="IntenseEmphasis">
    <w:name w:val="Intense Emphasis"/>
    <w:basedOn w:val="DefaultParagraphFont"/>
    <w:uiPriority w:val="21"/>
    <w:qFormat/>
    <w:rsid w:val="006A2819"/>
    <w:rPr>
      <w:i/>
      <w:iCs/>
      <w:color w:val="0F4761" w:themeColor="accent1" w:themeShade="BF"/>
    </w:rPr>
  </w:style>
  <w:style w:type="paragraph" w:styleId="IntenseQuote">
    <w:name w:val="Intense Quote"/>
    <w:basedOn w:val="Normal"/>
    <w:next w:val="Normal"/>
    <w:link w:val="IntenseQuoteChar"/>
    <w:uiPriority w:val="30"/>
    <w:qFormat/>
    <w:rsid w:val="006A2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819"/>
    <w:rPr>
      <w:i/>
      <w:iCs/>
      <w:color w:val="0F4761" w:themeColor="accent1" w:themeShade="BF"/>
    </w:rPr>
  </w:style>
  <w:style w:type="character" w:styleId="IntenseReference">
    <w:name w:val="Intense Reference"/>
    <w:basedOn w:val="DefaultParagraphFont"/>
    <w:uiPriority w:val="32"/>
    <w:qFormat/>
    <w:rsid w:val="006A2819"/>
    <w:rPr>
      <w:b/>
      <w:bCs/>
      <w:smallCaps/>
      <w:color w:val="0F4761" w:themeColor="accent1" w:themeShade="BF"/>
      <w:spacing w:val="5"/>
    </w:rPr>
  </w:style>
  <w:style w:type="paragraph" w:styleId="BodyText">
    <w:name w:val="Body Text"/>
    <w:basedOn w:val="Normal"/>
    <w:link w:val="BodyTextChar"/>
    <w:uiPriority w:val="1"/>
    <w:qFormat/>
    <w:rsid w:val="006A2819"/>
    <w:pPr>
      <w:widowControl w:val="0"/>
      <w:autoSpaceDE w:val="0"/>
      <w:autoSpaceDN w:val="0"/>
      <w:spacing w:after="0" w:line="240" w:lineRule="auto"/>
    </w:pPr>
    <w:rPr>
      <w:rFonts w:ascii="Calibri" w:eastAsia="Calibri" w:hAnsi="Calibri" w:cs="Calibri"/>
      <w:sz w:val="20"/>
      <w:szCs w:val="20"/>
      <w:lang w:eastAsia="en-NZ" w:bidi="en-NZ"/>
    </w:rPr>
  </w:style>
  <w:style w:type="character" w:customStyle="1" w:styleId="BodyTextChar">
    <w:name w:val="Body Text Char"/>
    <w:basedOn w:val="DefaultParagraphFont"/>
    <w:link w:val="BodyText"/>
    <w:uiPriority w:val="1"/>
    <w:rsid w:val="006A2819"/>
    <w:rPr>
      <w:rFonts w:ascii="Calibri" w:eastAsia="Calibri" w:hAnsi="Calibri" w:cs="Calibri"/>
      <w:kern w:val="0"/>
      <w:sz w:val="20"/>
      <w:szCs w:val="20"/>
      <w:lang w:eastAsia="en-NZ" w:bidi="en-NZ"/>
      <w14:ligatures w14:val="none"/>
    </w:rPr>
  </w:style>
  <w:style w:type="paragraph" w:styleId="Header">
    <w:name w:val="header"/>
    <w:basedOn w:val="Normal"/>
    <w:link w:val="HeaderChar"/>
    <w:uiPriority w:val="99"/>
    <w:unhideWhenUsed/>
    <w:rsid w:val="006A2819"/>
    <w:pPr>
      <w:widowControl w:val="0"/>
      <w:tabs>
        <w:tab w:val="center" w:pos="4513"/>
        <w:tab w:val="right" w:pos="9026"/>
      </w:tabs>
      <w:autoSpaceDE w:val="0"/>
      <w:autoSpaceDN w:val="0"/>
      <w:spacing w:after="0" w:line="240" w:lineRule="auto"/>
    </w:pPr>
    <w:rPr>
      <w:rFonts w:ascii="Calibri" w:eastAsia="Calibri" w:hAnsi="Calibri" w:cs="Calibri"/>
      <w:lang w:eastAsia="en-NZ" w:bidi="en-NZ"/>
    </w:rPr>
  </w:style>
  <w:style w:type="character" w:customStyle="1" w:styleId="HeaderChar">
    <w:name w:val="Header Char"/>
    <w:basedOn w:val="DefaultParagraphFont"/>
    <w:link w:val="Header"/>
    <w:uiPriority w:val="99"/>
    <w:rsid w:val="006A2819"/>
    <w:rPr>
      <w:rFonts w:ascii="Calibri" w:eastAsia="Calibri" w:hAnsi="Calibri" w:cs="Calibri"/>
      <w:kern w:val="0"/>
      <w:lang w:eastAsia="en-NZ" w:bidi="en-NZ"/>
      <w14:ligatures w14:val="none"/>
    </w:rPr>
  </w:style>
  <w:style w:type="paragraph" w:styleId="Footer">
    <w:name w:val="footer"/>
    <w:basedOn w:val="Normal"/>
    <w:link w:val="FooterChar"/>
    <w:uiPriority w:val="99"/>
    <w:unhideWhenUsed/>
    <w:rsid w:val="006A2819"/>
    <w:pPr>
      <w:widowControl w:val="0"/>
      <w:tabs>
        <w:tab w:val="center" w:pos="4513"/>
        <w:tab w:val="right" w:pos="9026"/>
      </w:tabs>
      <w:autoSpaceDE w:val="0"/>
      <w:autoSpaceDN w:val="0"/>
      <w:spacing w:after="0" w:line="240" w:lineRule="auto"/>
    </w:pPr>
    <w:rPr>
      <w:rFonts w:ascii="Calibri" w:eastAsia="Calibri" w:hAnsi="Calibri" w:cs="Calibri"/>
      <w:lang w:eastAsia="en-NZ" w:bidi="en-NZ"/>
    </w:rPr>
  </w:style>
  <w:style w:type="character" w:customStyle="1" w:styleId="FooterChar">
    <w:name w:val="Footer Char"/>
    <w:basedOn w:val="DefaultParagraphFont"/>
    <w:link w:val="Footer"/>
    <w:uiPriority w:val="99"/>
    <w:rsid w:val="006A2819"/>
    <w:rPr>
      <w:rFonts w:ascii="Calibri" w:eastAsia="Calibri" w:hAnsi="Calibri" w:cs="Calibri"/>
      <w:kern w:val="0"/>
      <w:lang w:eastAsia="en-NZ" w:bidi="en-NZ"/>
      <w14:ligatures w14:val="none"/>
    </w:rPr>
  </w:style>
  <w:style w:type="character" w:styleId="Hyperlink">
    <w:name w:val="Hyperlink"/>
    <w:rsid w:val="006A2819"/>
    <w:rPr>
      <w:color w:val="0000FF"/>
      <w:u w:val="single"/>
    </w:rPr>
  </w:style>
  <w:style w:type="paragraph" w:styleId="Revision">
    <w:name w:val="Revision"/>
    <w:hidden/>
    <w:uiPriority w:val="99"/>
    <w:semiHidden/>
    <w:rsid w:val="006A2819"/>
    <w:pPr>
      <w:spacing w:after="0" w:line="240" w:lineRule="auto"/>
    </w:pPr>
    <w:rPr>
      <w:kern w:val="0"/>
      <w14:ligatures w14:val="none"/>
    </w:rPr>
  </w:style>
  <w:style w:type="character" w:styleId="CommentReference">
    <w:name w:val="annotation reference"/>
    <w:basedOn w:val="DefaultParagraphFont"/>
    <w:uiPriority w:val="99"/>
    <w:semiHidden/>
    <w:unhideWhenUsed/>
    <w:rsid w:val="00166816"/>
    <w:rPr>
      <w:sz w:val="16"/>
      <w:szCs w:val="16"/>
    </w:rPr>
  </w:style>
  <w:style w:type="paragraph" w:styleId="CommentText">
    <w:name w:val="annotation text"/>
    <w:basedOn w:val="Normal"/>
    <w:link w:val="CommentTextChar"/>
    <w:uiPriority w:val="99"/>
    <w:unhideWhenUsed/>
    <w:rsid w:val="00166816"/>
    <w:pPr>
      <w:spacing w:line="240" w:lineRule="auto"/>
    </w:pPr>
    <w:rPr>
      <w:sz w:val="20"/>
      <w:szCs w:val="20"/>
    </w:rPr>
  </w:style>
  <w:style w:type="character" w:customStyle="1" w:styleId="CommentTextChar">
    <w:name w:val="Comment Text Char"/>
    <w:basedOn w:val="DefaultParagraphFont"/>
    <w:link w:val="CommentText"/>
    <w:uiPriority w:val="99"/>
    <w:rsid w:val="0016681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6816"/>
    <w:rPr>
      <w:b/>
      <w:bCs/>
    </w:rPr>
  </w:style>
  <w:style w:type="character" w:customStyle="1" w:styleId="CommentSubjectChar">
    <w:name w:val="Comment Subject Char"/>
    <w:basedOn w:val="CommentTextChar"/>
    <w:link w:val="CommentSubject"/>
    <w:uiPriority w:val="99"/>
    <w:semiHidden/>
    <w:rsid w:val="0016681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opleAndCulture@op.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ae25b7cb337c08c2cad662633673bbe9">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850397b3dc271d47be1e78e11295e40e"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6a4c80-79f6-4212-a83d-0a353f5ad3a7}"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403838-944A-4953-81FD-504524B4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A8D72-8BD8-410B-80A0-24895AA4A5CA}">
  <ds:schemaRefs>
    <ds:schemaRef ds:uri="http://schemas.microsoft.com/sharepoint/v3/contenttype/forms"/>
  </ds:schemaRefs>
</ds:datastoreItem>
</file>

<file path=customXml/itemProps3.xml><?xml version="1.0" encoding="utf-8"?>
<ds:datastoreItem xmlns:ds="http://schemas.openxmlformats.org/officeDocument/2006/customXml" ds:itemID="{E2AA9992-20FB-44A8-A406-2C0C42ECB347}">
  <ds:schemaRefs>
    <ds:schemaRef ds:uri="http://purl.org/dc/terms/"/>
    <ds:schemaRef ds:uri="69cf2d07-47cf-4007-8b28-8e99e3ade41f"/>
    <ds:schemaRef ds:uri="http://schemas.microsoft.com/office/2006/documentManagement/types"/>
    <ds:schemaRef ds:uri="914d8c44-28bf-4352-9430-e7dc81ec25ae"/>
    <ds:schemaRef ds:uri="http://schemas.microsoft.com/office/infopath/2007/PartnerControls"/>
    <ds:schemaRef ds:uri="http://schemas.openxmlformats.org/package/2006/metadata/core-properties"/>
    <ds:schemaRef ds:uri="http://purl.org/dc/elements/1.1/"/>
    <ds:schemaRef ds:uri="223fc2be-52d4-4bf6-a77f-dc98d233591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5451</Characters>
  <Application>Microsoft Office Word</Application>
  <DocSecurity>0</DocSecurity>
  <Lines>126</Lines>
  <Paragraphs>54</Paragraphs>
  <ScaleCrop>false</ScaleCrop>
  <Company>Otago Polytechnic</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3</cp:revision>
  <dcterms:created xsi:type="dcterms:W3CDTF">2025-10-20T01:32:00Z</dcterms:created>
  <dcterms:modified xsi:type="dcterms:W3CDTF">2025-10-20T01:32:00Z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ies>
</file>