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4C21" w14:textId="489EA0CC" w:rsidR="009119A1" w:rsidRPr="00CD1A2B" w:rsidRDefault="00C02210" w:rsidP="009119A1">
      <w:pPr>
        <w:pStyle w:val="Title"/>
        <w:rPr>
          <w:rFonts w:ascii="Arial" w:hAnsi="Arial" w:cs="Arial"/>
        </w:rPr>
      </w:pPr>
      <w:r w:rsidRPr="00CD1A2B">
        <w:rPr>
          <w:rFonts w:ascii="Arial" w:hAnsi="Arial" w:cs="Arial"/>
        </w:rPr>
        <w:t>Finance</w:t>
      </w:r>
      <w:r w:rsidR="00AE4766" w:rsidRPr="00CD1A2B">
        <w:rPr>
          <w:rFonts w:ascii="Arial" w:hAnsi="Arial" w:cs="Arial"/>
        </w:rPr>
        <w:t>,</w:t>
      </w:r>
      <w:r w:rsidRPr="00CD1A2B">
        <w:rPr>
          <w:rFonts w:ascii="Arial" w:hAnsi="Arial" w:cs="Arial"/>
        </w:rPr>
        <w:t xml:space="preserve"> </w:t>
      </w:r>
      <w:r w:rsidR="000B65D9" w:rsidRPr="00CD1A2B">
        <w:rPr>
          <w:rFonts w:ascii="Arial" w:hAnsi="Arial" w:cs="Arial"/>
        </w:rPr>
        <w:t>Risk and Audit</w:t>
      </w:r>
      <w:r w:rsidRPr="00CD1A2B">
        <w:rPr>
          <w:rFonts w:ascii="Arial" w:hAnsi="Arial" w:cs="Arial"/>
        </w:rPr>
        <w:t xml:space="preserve"> Committee</w:t>
      </w:r>
    </w:p>
    <w:p w14:paraId="424257B8" w14:textId="6AF705F4" w:rsidR="00E67906" w:rsidRPr="009240F7" w:rsidRDefault="008053DA" w:rsidP="00BB2B42">
      <w:pPr>
        <w:pStyle w:val="Heading1"/>
        <w:rPr>
          <w:rFonts w:ascii="Arial" w:hAnsi="Arial" w:cs="Arial"/>
          <w:color w:val="auto"/>
        </w:rPr>
      </w:pPr>
      <w:r w:rsidRPr="009240F7">
        <w:rPr>
          <w:rFonts w:ascii="Arial" w:hAnsi="Arial" w:cs="Arial"/>
          <w:color w:val="auto"/>
        </w:rPr>
        <w:t>Terms of Reference</w:t>
      </w:r>
    </w:p>
    <w:p w14:paraId="062BFD7F" w14:textId="3EE8D77F" w:rsidR="009E6EF1" w:rsidRPr="009240F7" w:rsidRDefault="00E810D4">
      <w:pPr>
        <w:pStyle w:val="Heading2"/>
        <w:numPr>
          <w:ilvl w:val="0"/>
          <w:numId w:val="14"/>
        </w:numPr>
        <w:ind w:left="426"/>
        <w:rPr>
          <w:rFonts w:ascii="Arial" w:hAnsi="Arial" w:cs="Arial"/>
          <w:color w:val="auto"/>
        </w:rPr>
      </w:pPr>
      <w:r w:rsidRPr="009240F7">
        <w:rPr>
          <w:rFonts w:ascii="Arial" w:hAnsi="Arial" w:cs="Arial"/>
          <w:color w:val="auto"/>
        </w:rPr>
        <w:t>Background</w:t>
      </w:r>
    </w:p>
    <w:p w14:paraId="539DF5A5" w14:textId="187F86E8" w:rsidR="0096101E" w:rsidRPr="009240F7" w:rsidRDefault="000E5A4C" w:rsidP="00246C82">
      <w:pPr>
        <w:ind w:left="66"/>
        <w:rPr>
          <w:rFonts w:ascii="Arial" w:hAnsi="Arial" w:cs="Arial"/>
          <w:color w:val="auto"/>
        </w:rPr>
      </w:pPr>
      <w:r w:rsidRPr="009240F7">
        <w:rPr>
          <w:rFonts w:ascii="Arial" w:hAnsi="Arial" w:cs="Arial"/>
          <w:color w:val="auto"/>
        </w:rPr>
        <w:t>The Finance</w:t>
      </w:r>
      <w:r w:rsidR="000B2A79" w:rsidRPr="009240F7">
        <w:rPr>
          <w:rFonts w:ascii="Arial" w:hAnsi="Arial" w:cs="Arial"/>
          <w:color w:val="auto"/>
        </w:rPr>
        <w:t>,</w:t>
      </w:r>
      <w:r w:rsidRPr="009240F7">
        <w:rPr>
          <w:rFonts w:ascii="Arial" w:hAnsi="Arial" w:cs="Arial"/>
          <w:color w:val="auto"/>
        </w:rPr>
        <w:t xml:space="preserve"> </w:t>
      </w:r>
      <w:r w:rsidR="00A04A9C" w:rsidRPr="009240F7">
        <w:rPr>
          <w:rFonts w:ascii="Arial" w:hAnsi="Arial" w:cs="Arial"/>
          <w:color w:val="auto"/>
        </w:rPr>
        <w:t>Risk and Audit</w:t>
      </w:r>
      <w:r w:rsidRPr="009240F7">
        <w:rPr>
          <w:rFonts w:ascii="Arial" w:hAnsi="Arial" w:cs="Arial"/>
          <w:color w:val="auto"/>
        </w:rPr>
        <w:t xml:space="preserve"> </w:t>
      </w:r>
      <w:r w:rsidR="00414C68" w:rsidRPr="009240F7">
        <w:rPr>
          <w:rFonts w:ascii="Arial" w:hAnsi="Arial" w:cs="Arial"/>
          <w:color w:val="auto"/>
        </w:rPr>
        <w:t xml:space="preserve">Committee </w:t>
      </w:r>
      <w:r w:rsidRPr="009240F7">
        <w:rPr>
          <w:rFonts w:ascii="Arial" w:hAnsi="Arial" w:cs="Arial"/>
          <w:color w:val="auto"/>
        </w:rPr>
        <w:t>(</w:t>
      </w:r>
      <w:r w:rsidRPr="009240F7">
        <w:rPr>
          <w:rFonts w:ascii="Arial" w:hAnsi="Arial" w:cs="Arial"/>
          <w:b/>
          <w:bCs/>
          <w:color w:val="auto"/>
        </w:rPr>
        <w:t>Committee</w:t>
      </w:r>
      <w:r w:rsidRPr="009240F7">
        <w:rPr>
          <w:rFonts w:ascii="Arial" w:hAnsi="Arial" w:cs="Arial"/>
          <w:color w:val="auto"/>
        </w:rPr>
        <w:t xml:space="preserve">) shall be a committee of the Council of </w:t>
      </w:r>
      <w:r w:rsidR="00117190" w:rsidRPr="009240F7">
        <w:rPr>
          <w:rFonts w:ascii="Arial" w:hAnsi="Arial" w:cs="Arial"/>
          <w:color w:val="auto"/>
        </w:rPr>
        <w:t>Otago Poly</w:t>
      </w:r>
      <w:r w:rsidR="00336011" w:rsidRPr="009240F7">
        <w:rPr>
          <w:rFonts w:ascii="Arial" w:hAnsi="Arial" w:cs="Arial"/>
          <w:color w:val="auto"/>
        </w:rPr>
        <w:t>t</w:t>
      </w:r>
      <w:r w:rsidR="00117190" w:rsidRPr="009240F7">
        <w:rPr>
          <w:rFonts w:ascii="Arial" w:hAnsi="Arial" w:cs="Arial"/>
          <w:color w:val="auto"/>
        </w:rPr>
        <w:t>echnic</w:t>
      </w:r>
      <w:r w:rsidR="00414C68" w:rsidRPr="009240F7">
        <w:rPr>
          <w:rFonts w:ascii="Arial" w:hAnsi="Arial" w:cs="Arial"/>
          <w:color w:val="auto"/>
        </w:rPr>
        <w:t xml:space="preserve"> </w:t>
      </w:r>
      <w:r w:rsidRPr="009240F7">
        <w:rPr>
          <w:rFonts w:ascii="Arial" w:hAnsi="Arial" w:cs="Arial"/>
          <w:color w:val="auto"/>
        </w:rPr>
        <w:t>(</w:t>
      </w:r>
      <w:r w:rsidR="00414C68" w:rsidRPr="009240F7">
        <w:rPr>
          <w:rFonts w:ascii="Arial" w:hAnsi="Arial" w:cs="Arial"/>
          <w:b/>
          <w:bCs/>
          <w:color w:val="auto"/>
        </w:rPr>
        <w:t>Provider</w:t>
      </w:r>
      <w:r w:rsidRPr="009240F7">
        <w:rPr>
          <w:rFonts w:ascii="Arial" w:hAnsi="Arial" w:cs="Arial"/>
          <w:color w:val="auto"/>
        </w:rPr>
        <w:t>), established by the Council.</w:t>
      </w:r>
      <w:r w:rsidR="001A7B66" w:rsidRPr="009240F7">
        <w:rPr>
          <w:rFonts w:ascii="Arial" w:hAnsi="Arial" w:cs="Arial"/>
          <w:color w:val="auto"/>
        </w:rPr>
        <w:t xml:space="preserve"> </w:t>
      </w:r>
    </w:p>
    <w:p w14:paraId="2FAB9F63" w14:textId="0549A794" w:rsidR="00730377" w:rsidRPr="009240F7" w:rsidRDefault="00730377" w:rsidP="00730377">
      <w:pPr>
        <w:pStyle w:val="Heading2"/>
        <w:numPr>
          <w:ilvl w:val="0"/>
          <w:numId w:val="14"/>
        </w:numPr>
        <w:ind w:left="426"/>
        <w:rPr>
          <w:rFonts w:ascii="Arial" w:hAnsi="Arial" w:cs="Arial"/>
          <w:color w:val="auto"/>
        </w:rPr>
      </w:pPr>
      <w:r w:rsidRPr="009240F7">
        <w:rPr>
          <w:rFonts w:ascii="Arial" w:hAnsi="Arial" w:cs="Arial"/>
          <w:color w:val="auto"/>
        </w:rPr>
        <w:t>Objective</w:t>
      </w:r>
      <w:r w:rsidR="004E73E9" w:rsidRPr="009240F7">
        <w:rPr>
          <w:rFonts w:ascii="Arial" w:hAnsi="Arial" w:cs="Arial"/>
          <w:color w:val="auto"/>
        </w:rPr>
        <w:t>s</w:t>
      </w:r>
    </w:p>
    <w:p w14:paraId="577EDECF" w14:textId="0A82F013" w:rsidR="00BC16B4" w:rsidRPr="009240F7" w:rsidRDefault="00BC16B4" w:rsidP="00246C82">
      <w:pPr>
        <w:ind w:left="66"/>
        <w:rPr>
          <w:rFonts w:ascii="Arial" w:hAnsi="Arial" w:cs="Arial"/>
          <w:color w:val="auto"/>
        </w:rPr>
      </w:pPr>
      <w:r w:rsidRPr="009240F7">
        <w:rPr>
          <w:rFonts w:ascii="Arial" w:hAnsi="Arial" w:cs="Arial"/>
          <w:color w:val="auto"/>
        </w:rPr>
        <w:t xml:space="preserve">The objectives of the Committee are to: </w:t>
      </w:r>
    </w:p>
    <w:p w14:paraId="38DDA65B" w14:textId="3D4A18D2" w:rsidR="00BC16B4" w:rsidRPr="009240F7" w:rsidRDefault="00BC16B4" w:rsidP="00246C82">
      <w:pPr>
        <w:pStyle w:val="ListParagraph"/>
        <w:numPr>
          <w:ilvl w:val="0"/>
          <w:numId w:val="15"/>
        </w:numPr>
        <w:ind w:left="426"/>
        <w:rPr>
          <w:rFonts w:ascii="Arial" w:hAnsi="Arial" w:cs="Arial"/>
          <w:color w:val="auto"/>
        </w:rPr>
      </w:pPr>
      <w:r w:rsidRPr="009240F7">
        <w:rPr>
          <w:rFonts w:ascii="Arial" w:hAnsi="Arial" w:cs="Arial"/>
          <w:color w:val="auto"/>
        </w:rPr>
        <w:t xml:space="preserve">monitor the finances of </w:t>
      </w:r>
      <w:r w:rsidR="00414C68" w:rsidRPr="009240F7">
        <w:rPr>
          <w:rFonts w:ascii="Arial" w:hAnsi="Arial" w:cs="Arial"/>
          <w:color w:val="auto"/>
        </w:rPr>
        <w:t>the Provider</w:t>
      </w:r>
      <w:r w:rsidRPr="009240F7">
        <w:rPr>
          <w:rFonts w:ascii="Arial" w:hAnsi="Arial" w:cs="Arial"/>
          <w:color w:val="auto"/>
        </w:rPr>
        <w:t xml:space="preserve"> </w:t>
      </w:r>
      <w:proofErr w:type="gramStart"/>
      <w:r w:rsidRPr="009240F7">
        <w:rPr>
          <w:rFonts w:ascii="Arial" w:hAnsi="Arial" w:cs="Arial"/>
          <w:color w:val="auto"/>
        </w:rPr>
        <w:t>so as to</w:t>
      </w:r>
      <w:proofErr w:type="gramEnd"/>
      <w:r w:rsidRPr="009240F7">
        <w:rPr>
          <w:rFonts w:ascii="Arial" w:hAnsi="Arial" w:cs="Arial"/>
          <w:color w:val="auto"/>
        </w:rPr>
        <w:t xml:space="preserve"> satisfy Council that they are managed in a way that:</w:t>
      </w:r>
    </w:p>
    <w:p w14:paraId="385A4D99" w14:textId="17FF4FB3" w:rsidR="00BC16B4" w:rsidRPr="009240F7" w:rsidRDefault="00BC16B4" w:rsidP="00246C82">
      <w:pPr>
        <w:pStyle w:val="ListParagraph"/>
        <w:numPr>
          <w:ilvl w:val="1"/>
          <w:numId w:val="43"/>
        </w:numPr>
        <w:ind w:left="851"/>
        <w:rPr>
          <w:rFonts w:ascii="Arial" w:hAnsi="Arial" w:cs="Arial"/>
          <w:color w:val="auto"/>
        </w:rPr>
      </w:pPr>
      <w:r w:rsidRPr="009240F7">
        <w:rPr>
          <w:rFonts w:ascii="Arial" w:hAnsi="Arial" w:cs="Arial"/>
          <w:color w:val="auto"/>
        </w:rPr>
        <w:t>maintains solvency</w:t>
      </w:r>
      <w:r w:rsidR="00080D15" w:rsidRPr="009240F7">
        <w:rPr>
          <w:rFonts w:ascii="Arial" w:hAnsi="Arial" w:cs="Arial"/>
          <w:color w:val="auto"/>
        </w:rPr>
        <w:t>, liquidity and related metrics</w:t>
      </w:r>
      <w:r w:rsidRPr="009240F7">
        <w:rPr>
          <w:rFonts w:ascii="Arial" w:hAnsi="Arial" w:cs="Arial"/>
          <w:color w:val="auto"/>
        </w:rPr>
        <w:t>;</w:t>
      </w:r>
    </w:p>
    <w:p w14:paraId="71415B93" w14:textId="184A96B1" w:rsidR="0065552C" w:rsidRPr="009240F7" w:rsidRDefault="0065552C" w:rsidP="00246C82">
      <w:pPr>
        <w:pStyle w:val="ListParagraph"/>
        <w:numPr>
          <w:ilvl w:val="1"/>
          <w:numId w:val="43"/>
        </w:numPr>
        <w:ind w:left="851"/>
        <w:rPr>
          <w:rFonts w:ascii="Arial" w:hAnsi="Arial" w:cs="Arial"/>
          <w:color w:val="auto"/>
        </w:rPr>
      </w:pPr>
      <w:r w:rsidRPr="009240F7">
        <w:rPr>
          <w:rFonts w:ascii="Arial" w:hAnsi="Arial" w:cs="Arial"/>
          <w:color w:val="auto"/>
        </w:rPr>
        <w:t xml:space="preserve">ensures appropriate stewardship of finances that enables </w:t>
      </w:r>
      <w:r w:rsidR="00414C68" w:rsidRPr="009240F7">
        <w:rPr>
          <w:rFonts w:ascii="Arial" w:hAnsi="Arial" w:cs="Arial"/>
          <w:color w:val="auto"/>
        </w:rPr>
        <w:t>the Provider</w:t>
      </w:r>
      <w:r w:rsidRPr="009240F7">
        <w:rPr>
          <w:rFonts w:ascii="Arial" w:hAnsi="Arial" w:cs="Arial"/>
          <w:color w:val="auto"/>
        </w:rPr>
        <w:t xml:space="preserve"> to operate efficiently and effectively;</w:t>
      </w:r>
    </w:p>
    <w:p w14:paraId="3FB81C33" w14:textId="2C7BFFAE" w:rsidR="007A76C5" w:rsidRPr="009240F7" w:rsidRDefault="007A76C5" w:rsidP="00246C82">
      <w:pPr>
        <w:pStyle w:val="ListParagraph"/>
        <w:numPr>
          <w:ilvl w:val="1"/>
          <w:numId w:val="43"/>
        </w:numPr>
        <w:ind w:left="851"/>
        <w:rPr>
          <w:rFonts w:ascii="Arial" w:hAnsi="Arial" w:cs="Arial"/>
          <w:color w:val="auto"/>
        </w:rPr>
      </w:pPr>
      <w:r w:rsidRPr="009240F7">
        <w:rPr>
          <w:rFonts w:ascii="Arial" w:hAnsi="Arial" w:cs="Arial"/>
          <w:color w:val="auto"/>
        </w:rPr>
        <w:t xml:space="preserve">ensures compliance with </w:t>
      </w:r>
      <w:r w:rsidR="00080D15" w:rsidRPr="009240F7">
        <w:rPr>
          <w:rFonts w:ascii="Arial" w:hAnsi="Arial" w:cs="Arial"/>
          <w:color w:val="auto"/>
        </w:rPr>
        <w:t xml:space="preserve">TEC and bank </w:t>
      </w:r>
      <w:r w:rsidRPr="009240F7">
        <w:rPr>
          <w:rFonts w:ascii="Arial" w:hAnsi="Arial" w:cs="Arial"/>
          <w:color w:val="auto"/>
        </w:rPr>
        <w:t>funding and loan covenants, terms and conditions;</w:t>
      </w:r>
    </w:p>
    <w:p w14:paraId="43A52C54" w14:textId="77777777" w:rsidR="00525987" w:rsidRPr="009240F7" w:rsidRDefault="00525987" w:rsidP="00246C82">
      <w:pPr>
        <w:pStyle w:val="ListParagraph"/>
        <w:numPr>
          <w:ilvl w:val="1"/>
          <w:numId w:val="43"/>
        </w:numPr>
        <w:ind w:left="851"/>
        <w:rPr>
          <w:rFonts w:ascii="Arial" w:hAnsi="Arial" w:cs="Arial"/>
          <w:color w:val="auto"/>
        </w:rPr>
      </w:pPr>
      <w:r w:rsidRPr="009240F7">
        <w:rPr>
          <w:rFonts w:ascii="Arial" w:hAnsi="Arial" w:cs="Arial"/>
          <w:color w:val="auto"/>
        </w:rPr>
        <w:t>ensures that there are appropriate Treasury policies and procedures in place;</w:t>
      </w:r>
    </w:p>
    <w:p w14:paraId="3C56EFCB" w14:textId="4E36C564" w:rsidR="00BC16B4" w:rsidRPr="009240F7" w:rsidRDefault="0065552C" w:rsidP="00246C82">
      <w:pPr>
        <w:pStyle w:val="ListParagraph"/>
        <w:numPr>
          <w:ilvl w:val="1"/>
          <w:numId w:val="43"/>
        </w:numPr>
        <w:ind w:left="851"/>
        <w:rPr>
          <w:rFonts w:ascii="Arial" w:hAnsi="Arial" w:cs="Arial"/>
          <w:color w:val="auto"/>
        </w:rPr>
      </w:pPr>
      <w:r w:rsidRPr="009240F7">
        <w:rPr>
          <w:rFonts w:ascii="Arial" w:hAnsi="Arial" w:cs="Arial"/>
          <w:color w:val="auto"/>
        </w:rPr>
        <w:t xml:space="preserve">gives confidence to and provides for appropriate consultation with Ministers, </w:t>
      </w:r>
      <w:r w:rsidR="007A76C5" w:rsidRPr="009240F7">
        <w:rPr>
          <w:rFonts w:ascii="Arial" w:hAnsi="Arial" w:cs="Arial"/>
          <w:color w:val="auto"/>
        </w:rPr>
        <w:t xml:space="preserve">funders and </w:t>
      </w:r>
      <w:r w:rsidRPr="009240F7">
        <w:rPr>
          <w:rFonts w:ascii="Arial" w:hAnsi="Arial" w:cs="Arial"/>
          <w:color w:val="auto"/>
        </w:rPr>
        <w:t>key stakeholders that</w:t>
      </w:r>
      <w:r w:rsidR="007A76C5" w:rsidRPr="009240F7">
        <w:rPr>
          <w:rFonts w:ascii="Arial" w:hAnsi="Arial" w:cs="Arial"/>
          <w:color w:val="auto"/>
        </w:rPr>
        <w:t xml:space="preserve"> </w:t>
      </w:r>
      <w:r w:rsidR="00BC16B4" w:rsidRPr="009240F7">
        <w:rPr>
          <w:rFonts w:ascii="Arial" w:hAnsi="Arial" w:cs="Arial"/>
          <w:color w:val="auto"/>
        </w:rPr>
        <w:t xml:space="preserve">minimises the risk of external intervention in the affairs of </w:t>
      </w:r>
      <w:r w:rsidR="00693CCC" w:rsidRPr="009240F7">
        <w:rPr>
          <w:rFonts w:ascii="Arial" w:hAnsi="Arial" w:cs="Arial"/>
          <w:color w:val="auto"/>
        </w:rPr>
        <w:t>the Provider</w:t>
      </w:r>
      <w:r w:rsidR="00BC16B4" w:rsidRPr="009240F7">
        <w:rPr>
          <w:rFonts w:ascii="Arial" w:hAnsi="Arial" w:cs="Arial"/>
          <w:color w:val="auto"/>
        </w:rPr>
        <w:t xml:space="preserve">; </w:t>
      </w:r>
      <w:r w:rsidR="00782338" w:rsidRPr="009240F7">
        <w:rPr>
          <w:rFonts w:ascii="Arial" w:hAnsi="Arial" w:cs="Arial"/>
          <w:color w:val="auto"/>
        </w:rPr>
        <w:t>and</w:t>
      </w:r>
    </w:p>
    <w:p w14:paraId="4F40B9CC" w14:textId="757C995B" w:rsidR="00BC16B4" w:rsidRPr="009240F7" w:rsidRDefault="00BC16B4" w:rsidP="00246C82">
      <w:pPr>
        <w:pStyle w:val="ListParagraph"/>
        <w:numPr>
          <w:ilvl w:val="1"/>
          <w:numId w:val="43"/>
        </w:numPr>
        <w:ind w:left="851"/>
        <w:rPr>
          <w:rFonts w:ascii="Arial" w:hAnsi="Arial" w:cs="Arial"/>
          <w:color w:val="auto"/>
        </w:rPr>
      </w:pPr>
      <w:r w:rsidRPr="009240F7">
        <w:rPr>
          <w:rFonts w:ascii="Arial" w:hAnsi="Arial" w:cs="Arial"/>
          <w:color w:val="auto"/>
        </w:rPr>
        <w:t xml:space="preserve">promotes achievement of </w:t>
      </w:r>
      <w:r w:rsidR="00693CCC" w:rsidRPr="009240F7">
        <w:rPr>
          <w:rFonts w:ascii="Arial" w:hAnsi="Arial" w:cs="Arial"/>
          <w:color w:val="auto"/>
        </w:rPr>
        <w:t>the Provider’s</w:t>
      </w:r>
      <w:r w:rsidRPr="009240F7">
        <w:rPr>
          <w:rFonts w:ascii="Arial" w:hAnsi="Arial" w:cs="Arial"/>
          <w:color w:val="auto"/>
        </w:rPr>
        <w:t xml:space="preserve"> annual budget</w:t>
      </w:r>
      <w:r w:rsidR="001117C8" w:rsidRPr="009240F7">
        <w:rPr>
          <w:rFonts w:ascii="Arial" w:hAnsi="Arial" w:cs="Arial"/>
          <w:color w:val="auto"/>
        </w:rPr>
        <w:t>,</w:t>
      </w:r>
      <w:r w:rsidR="0065552C" w:rsidRPr="009240F7">
        <w:rPr>
          <w:rFonts w:ascii="Arial" w:hAnsi="Arial" w:cs="Arial"/>
          <w:color w:val="auto"/>
        </w:rPr>
        <w:t xml:space="preserve"> regular reforecasts</w:t>
      </w:r>
      <w:r w:rsidRPr="009240F7">
        <w:rPr>
          <w:rFonts w:ascii="Arial" w:hAnsi="Arial" w:cs="Arial"/>
          <w:color w:val="auto"/>
        </w:rPr>
        <w:t xml:space="preserve"> mission and strategic objectives;</w:t>
      </w:r>
    </w:p>
    <w:p w14:paraId="739AC9B8" w14:textId="2FA0D4F8" w:rsidR="001E140C" w:rsidRPr="009240F7" w:rsidRDefault="00BC16B4" w:rsidP="00246C82">
      <w:pPr>
        <w:pStyle w:val="ListParagraph"/>
        <w:numPr>
          <w:ilvl w:val="0"/>
          <w:numId w:val="15"/>
        </w:numPr>
        <w:ind w:left="426"/>
        <w:rPr>
          <w:rFonts w:ascii="Arial" w:hAnsi="Arial" w:cs="Arial"/>
          <w:color w:val="auto"/>
        </w:rPr>
      </w:pPr>
      <w:r w:rsidRPr="009240F7">
        <w:rPr>
          <w:rFonts w:ascii="Arial" w:hAnsi="Arial" w:cs="Arial"/>
          <w:color w:val="auto"/>
        </w:rPr>
        <w:t xml:space="preserve">assist the Council in fulfilling its strategic, financial and compliance responsibilities through </w:t>
      </w:r>
      <w:r w:rsidR="5FDA4AD5" w:rsidRPr="009240F7">
        <w:rPr>
          <w:rFonts w:ascii="Arial" w:hAnsi="Arial" w:cs="Arial"/>
          <w:color w:val="auto"/>
        </w:rPr>
        <w:t xml:space="preserve">governance </w:t>
      </w:r>
      <w:r w:rsidRPr="009240F7">
        <w:rPr>
          <w:rFonts w:ascii="Arial" w:hAnsi="Arial" w:cs="Arial"/>
          <w:color w:val="auto"/>
        </w:rPr>
        <w:t xml:space="preserve">oversight of the capital assets and infrastructure of </w:t>
      </w:r>
      <w:r w:rsidR="00693CCC" w:rsidRPr="009240F7">
        <w:rPr>
          <w:rFonts w:ascii="Arial" w:hAnsi="Arial" w:cs="Arial"/>
          <w:color w:val="auto"/>
        </w:rPr>
        <w:t>the Provider</w:t>
      </w:r>
      <w:r w:rsidR="006A305D" w:rsidRPr="009240F7">
        <w:rPr>
          <w:rFonts w:ascii="Arial" w:hAnsi="Arial" w:cs="Arial"/>
          <w:color w:val="auto"/>
        </w:rPr>
        <w:t xml:space="preserve">, </w:t>
      </w:r>
      <w:r w:rsidR="285F3E34" w:rsidRPr="009240F7">
        <w:rPr>
          <w:rFonts w:ascii="Arial" w:hAnsi="Arial" w:cs="Arial"/>
          <w:color w:val="auto"/>
        </w:rPr>
        <w:t xml:space="preserve">including </w:t>
      </w:r>
      <w:r w:rsidR="006A305D" w:rsidRPr="009240F7">
        <w:rPr>
          <w:rFonts w:ascii="Arial" w:hAnsi="Arial" w:cs="Arial"/>
          <w:color w:val="auto"/>
        </w:rPr>
        <w:t>the approval of an annual capital plan and upward recommendations to Council as necessary</w:t>
      </w:r>
      <w:r w:rsidR="001117C8" w:rsidRPr="009240F7">
        <w:rPr>
          <w:rFonts w:ascii="Arial" w:hAnsi="Arial" w:cs="Arial"/>
          <w:color w:val="auto"/>
        </w:rPr>
        <w:t>;</w:t>
      </w:r>
    </w:p>
    <w:p w14:paraId="0124AC7E" w14:textId="53DC0A80" w:rsidR="00BC16B4" w:rsidRPr="009240F7" w:rsidRDefault="007A76C5" w:rsidP="00246C82">
      <w:pPr>
        <w:pStyle w:val="ListParagraph"/>
        <w:numPr>
          <w:ilvl w:val="0"/>
          <w:numId w:val="15"/>
        </w:numPr>
        <w:ind w:left="426"/>
        <w:rPr>
          <w:rFonts w:ascii="Arial" w:hAnsi="Arial" w:cs="Arial"/>
          <w:color w:val="auto"/>
        </w:rPr>
      </w:pPr>
      <w:r w:rsidRPr="009240F7">
        <w:rPr>
          <w:rFonts w:ascii="Arial" w:hAnsi="Arial" w:cs="Arial"/>
          <w:color w:val="auto"/>
        </w:rPr>
        <w:t xml:space="preserve">monitor </w:t>
      </w:r>
      <w:r w:rsidR="45D42739" w:rsidRPr="009240F7">
        <w:rPr>
          <w:rFonts w:ascii="Arial" w:hAnsi="Arial" w:cs="Arial"/>
          <w:color w:val="auto"/>
        </w:rPr>
        <w:t xml:space="preserve">major strategic </w:t>
      </w:r>
      <w:r w:rsidRPr="009240F7">
        <w:rPr>
          <w:rFonts w:ascii="Arial" w:hAnsi="Arial" w:cs="Arial"/>
          <w:color w:val="auto"/>
        </w:rPr>
        <w:t xml:space="preserve">projects of </w:t>
      </w:r>
      <w:r w:rsidR="00693CCC" w:rsidRPr="009240F7">
        <w:rPr>
          <w:rFonts w:ascii="Arial" w:hAnsi="Arial" w:cs="Arial"/>
          <w:color w:val="auto"/>
        </w:rPr>
        <w:t>the Provider</w:t>
      </w:r>
      <w:r w:rsidRPr="009240F7">
        <w:rPr>
          <w:rFonts w:ascii="Arial" w:hAnsi="Arial" w:cs="Arial"/>
          <w:color w:val="auto"/>
        </w:rPr>
        <w:t xml:space="preserve">, to ensure the programme and projects are on track </w:t>
      </w:r>
      <w:r w:rsidR="7D2F7C64" w:rsidRPr="009240F7">
        <w:rPr>
          <w:rFonts w:ascii="Arial" w:hAnsi="Arial" w:cs="Arial"/>
          <w:color w:val="auto"/>
        </w:rPr>
        <w:t xml:space="preserve">to deliver their intended outcomes. </w:t>
      </w:r>
    </w:p>
    <w:p w14:paraId="59C1939B" w14:textId="015B66DB" w:rsidR="006F7819" w:rsidRPr="009240F7" w:rsidRDefault="006F7819" w:rsidP="00246C82">
      <w:pPr>
        <w:pStyle w:val="ListParagraph"/>
        <w:numPr>
          <w:ilvl w:val="0"/>
          <w:numId w:val="15"/>
        </w:numPr>
        <w:ind w:left="426"/>
        <w:rPr>
          <w:rFonts w:ascii="Arial" w:hAnsi="Arial" w:cs="Arial"/>
          <w:color w:val="auto"/>
        </w:rPr>
      </w:pPr>
      <w:r w:rsidRPr="009240F7">
        <w:rPr>
          <w:rFonts w:ascii="Arial" w:hAnsi="Arial" w:cs="Arial"/>
          <w:color w:val="auto"/>
        </w:rPr>
        <w:t xml:space="preserve">governance and oversight of the establishment process, in particular, alignment with </w:t>
      </w:r>
      <w:r w:rsidR="00445F06" w:rsidRPr="009240F7">
        <w:rPr>
          <w:rFonts w:ascii="Arial" w:hAnsi="Arial" w:cs="Arial"/>
          <w:color w:val="auto"/>
        </w:rPr>
        <w:t>any</w:t>
      </w:r>
      <w:r w:rsidRPr="009240F7">
        <w:rPr>
          <w:rFonts w:ascii="Arial" w:hAnsi="Arial" w:cs="Arial"/>
          <w:color w:val="auto"/>
        </w:rPr>
        <w:t xml:space="preserve"> Letter of Expectations</w:t>
      </w:r>
      <w:r w:rsidR="00E21491" w:rsidRPr="009240F7">
        <w:rPr>
          <w:rFonts w:ascii="Arial" w:hAnsi="Arial" w:cs="Arial"/>
          <w:color w:val="auto"/>
        </w:rPr>
        <w:t xml:space="preserve"> from the Minister </w:t>
      </w:r>
      <w:r w:rsidR="007C1BC8" w:rsidRPr="009240F7">
        <w:rPr>
          <w:rFonts w:ascii="Arial" w:hAnsi="Arial" w:cs="Arial"/>
          <w:color w:val="auto"/>
        </w:rPr>
        <w:t>for</w:t>
      </w:r>
      <w:r w:rsidR="00E21491" w:rsidRPr="009240F7">
        <w:rPr>
          <w:rFonts w:ascii="Arial" w:hAnsi="Arial" w:cs="Arial"/>
          <w:color w:val="auto"/>
        </w:rPr>
        <w:t xml:space="preserve"> </w:t>
      </w:r>
      <w:r w:rsidR="00F46C5E" w:rsidRPr="009240F7">
        <w:rPr>
          <w:rFonts w:ascii="Arial" w:hAnsi="Arial" w:cs="Arial"/>
          <w:color w:val="auto"/>
        </w:rPr>
        <w:t>Vocational</w:t>
      </w:r>
      <w:r w:rsidR="00E21491" w:rsidRPr="009240F7">
        <w:rPr>
          <w:rFonts w:ascii="Arial" w:hAnsi="Arial" w:cs="Arial"/>
          <w:color w:val="auto"/>
        </w:rPr>
        <w:t xml:space="preserve"> Education</w:t>
      </w:r>
      <w:r w:rsidR="00360986" w:rsidRPr="009240F7">
        <w:rPr>
          <w:rFonts w:ascii="Arial" w:hAnsi="Arial" w:cs="Arial"/>
          <w:color w:val="auto"/>
        </w:rPr>
        <w:t>;</w:t>
      </w:r>
    </w:p>
    <w:p w14:paraId="1236EE74" w14:textId="5DF6CE9D" w:rsidR="001117C8" w:rsidRPr="009240F7" w:rsidRDefault="001117C8" w:rsidP="00246C82">
      <w:pPr>
        <w:pStyle w:val="ListParagraph"/>
        <w:numPr>
          <w:ilvl w:val="0"/>
          <w:numId w:val="15"/>
        </w:numPr>
        <w:ind w:left="426"/>
        <w:rPr>
          <w:rFonts w:ascii="Arial" w:hAnsi="Arial" w:cs="Arial"/>
          <w:color w:val="auto"/>
        </w:rPr>
      </w:pPr>
      <w:r w:rsidRPr="009240F7">
        <w:rPr>
          <w:rFonts w:ascii="Arial" w:hAnsi="Arial" w:cs="Arial"/>
          <w:color w:val="auto"/>
        </w:rPr>
        <w:t xml:space="preserve">assist and advise Council to ensure that the </w:t>
      </w:r>
      <w:r w:rsidR="00F46C5E" w:rsidRPr="009240F7">
        <w:rPr>
          <w:rFonts w:ascii="Arial" w:hAnsi="Arial" w:cs="Arial"/>
          <w:color w:val="auto"/>
        </w:rPr>
        <w:t>Provider</w:t>
      </w:r>
      <w:r w:rsidRPr="009240F7">
        <w:rPr>
          <w:rFonts w:ascii="Arial" w:hAnsi="Arial" w:cs="Arial"/>
          <w:color w:val="auto"/>
        </w:rPr>
        <w:t xml:space="preserve"> has appropriate levels of insurance in place over the assets, infrastructure and undertakings of the </w:t>
      </w:r>
      <w:r w:rsidR="00F46C5E" w:rsidRPr="009240F7">
        <w:rPr>
          <w:rFonts w:ascii="Arial" w:hAnsi="Arial" w:cs="Arial"/>
          <w:color w:val="auto"/>
        </w:rPr>
        <w:t>Provider</w:t>
      </w:r>
      <w:r w:rsidR="00693CEF" w:rsidRPr="009240F7">
        <w:rPr>
          <w:rFonts w:ascii="Arial" w:hAnsi="Arial" w:cs="Arial"/>
          <w:color w:val="auto"/>
        </w:rPr>
        <w:t>; and</w:t>
      </w:r>
    </w:p>
    <w:p w14:paraId="69801D31" w14:textId="6420B9F4" w:rsidR="00803336" w:rsidRPr="009240F7" w:rsidRDefault="00803336" w:rsidP="00246C82">
      <w:pPr>
        <w:pStyle w:val="ListParagraph"/>
        <w:numPr>
          <w:ilvl w:val="0"/>
          <w:numId w:val="15"/>
        </w:numPr>
        <w:ind w:left="426"/>
        <w:rPr>
          <w:rFonts w:ascii="Arial" w:hAnsi="Arial" w:cs="Arial"/>
          <w:color w:val="auto"/>
        </w:rPr>
      </w:pPr>
      <w:r w:rsidRPr="009240F7">
        <w:rPr>
          <w:rFonts w:ascii="Arial" w:hAnsi="Arial" w:cs="Arial"/>
          <w:color w:val="auto"/>
        </w:rPr>
        <w:t xml:space="preserve">assist the Council in fulfilling its financial and compliance responsibilities through oversight of: </w:t>
      </w:r>
    </w:p>
    <w:p w14:paraId="72ECC188" w14:textId="77777777" w:rsidR="00803336" w:rsidRPr="009240F7" w:rsidRDefault="00803336" w:rsidP="00803336">
      <w:pPr>
        <w:pStyle w:val="ListParagraph"/>
        <w:numPr>
          <w:ilvl w:val="1"/>
          <w:numId w:val="23"/>
        </w:numPr>
        <w:ind w:left="1418"/>
        <w:rPr>
          <w:rFonts w:ascii="Arial" w:hAnsi="Arial" w:cs="Arial"/>
          <w:color w:val="auto"/>
        </w:rPr>
      </w:pPr>
      <w:r w:rsidRPr="009240F7">
        <w:rPr>
          <w:rFonts w:ascii="Arial" w:hAnsi="Arial" w:cs="Arial"/>
          <w:color w:val="auto"/>
        </w:rPr>
        <w:t>the internal control environment</w:t>
      </w:r>
    </w:p>
    <w:p w14:paraId="7FC96B59" w14:textId="77777777" w:rsidR="00803336" w:rsidRPr="009240F7" w:rsidRDefault="00803336" w:rsidP="00803336">
      <w:pPr>
        <w:pStyle w:val="ListParagraph"/>
        <w:numPr>
          <w:ilvl w:val="1"/>
          <w:numId w:val="23"/>
        </w:numPr>
        <w:ind w:left="1418"/>
        <w:rPr>
          <w:rFonts w:ascii="Arial" w:hAnsi="Arial" w:cs="Arial"/>
          <w:color w:val="auto"/>
        </w:rPr>
      </w:pPr>
      <w:r w:rsidRPr="009240F7">
        <w:rPr>
          <w:rFonts w:ascii="Arial" w:hAnsi="Arial" w:cs="Arial"/>
          <w:color w:val="auto"/>
        </w:rPr>
        <w:t>the risk management framework</w:t>
      </w:r>
    </w:p>
    <w:p w14:paraId="6D2839BA" w14:textId="77777777" w:rsidR="00803336" w:rsidRPr="009240F7" w:rsidRDefault="00803336" w:rsidP="00803336">
      <w:pPr>
        <w:pStyle w:val="ListParagraph"/>
        <w:numPr>
          <w:ilvl w:val="1"/>
          <w:numId w:val="23"/>
        </w:numPr>
        <w:ind w:left="1418"/>
        <w:rPr>
          <w:rFonts w:ascii="Arial" w:hAnsi="Arial" w:cs="Arial"/>
          <w:color w:val="auto"/>
        </w:rPr>
      </w:pPr>
      <w:r w:rsidRPr="009240F7">
        <w:rPr>
          <w:rFonts w:ascii="Arial" w:hAnsi="Arial" w:cs="Arial"/>
          <w:color w:val="auto"/>
        </w:rPr>
        <w:t>the internal and external audit functions</w:t>
      </w:r>
    </w:p>
    <w:p w14:paraId="3B3B9346" w14:textId="77777777" w:rsidR="00803336" w:rsidRPr="009240F7" w:rsidRDefault="00803336" w:rsidP="00803336">
      <w:pPr>
        <w:pStyle w:val="ListParagraph"/>
        <w:numPr>
          <w:ilvl w:val="1"/>
          <w:numId w:val="23"/>
        </w:numPr>
        <w:ind w:left="1418"/>
        <w:rPr>
          <w:rFonts w:ascii="Arial" w:hAnsi="Arial" w:cs="Arial"/>
          <w:color w:val="auto"/>
        </w:rPr>
      </w:pPr>
      <w:r w:rsidRPr="009240F7">
        <w:rPr>
          <w:rFonts w:ascii="Arial" w:hAnsi="Arial" w:cs="Arial"/>
          <w:color w:val="auto"/>
        </w:rPr>
        <w:t>the annual report and financial statements</w:t>
      </w:r>
    </w:p>
    <w:p w14:paraId="778DC443" w14:textId="77777777" w:rsidR="00803336" w:rsidRPr="009240F7" w:rsidRDefault="00803336" w:rsidP="00803336">
      <w:pPr>
        <w:pStyle w:val="ListParagraph"/>
        <w:numPr>
          <w:ilvl w:val="1"/>
          <w:numId w:val="23"/>
        </w:numPr>
        <w:ind w:left="1418"/>
        <w:rPr>
          <w:rFonts w:ascii="Arial" w:hAnsi="Arial" w:cs="Arial"/>
          <w:color w:val="auto"/>
        </w:rPr>
      </w:pPr>
      <w:r w:rsidRPr="009240F7">
        <w:rPr>
          <w:rFonts w:ascii="Arial" w:hAnsi="Arial" w:cs="Arial"/>
          <w:color w:val="auto"/>
        </w:rPr>
        <w:lastRenderedPageBreak/>
        <w:t>the legislative and organisational compliance framework</w:t>
      </w:r>
    </w:p>
    <w:p w14:paraId="450746CA" w14:textId="5DC06851" w:rsidR="00803336" w:rsidRPr="009240F7" w:rsidRDefault="00803336" w:rsidP="000B1231">
      <w:pPr>
        <w:pStyle w:val="ListParagraph"/>
        <w:numPr>
          <w:ilvl w:val="1"/>
          <w:numId w:val="23"/>
        </w:numPr>
        <w:ind w:left="1418"/>
        <w:rPr>
          <w:rFonts w:ascii="Arial" w:hAnsi="Arial" w:cs="Arial"/>
          <w:color w:val="auto"/>
        </w:rPr>
      </w:pPr>
      <w:r w:rsidRPr="009240F7">
        <w:rPr>
          <w:rFonts w:ascii="Arial" w:hAnsi="Arial" w:cs="Arial"/>
          <w:color w:val="auto"/>
        </w:rPr>
        <w:t>audit, risk, and compliance issues</w:t>
      </w:r>
      <w:r w:rsidR="00641B8E" w:rsidRPr="009240F7">
        <w:rPr>
          <w:rFonts w:ascii="Arial" w:hAnsi="Arial" w:cs="Arial"/>
          <w:color w:val="auto"/>
        </w:rPr>
        <w:t>; and</w:t>
      </w:r>
    </w:p>
    <w:p w14:paraId="736298E8" w14:textId="17AE163F" w:rsidR="00641B8E" w:rsidRPr="009240F7" w:rsidRDefault="00641B8E" w:rsidP="00641B8E">
      <w:pPr>
        <w:pStyle w:val="ListParagraph"/>
        <w:numPr>
          <w:ilvl w:val="0"/>
          <w:numId w:val="15"/>
        </w:numPr>
        <w:ind w:left="426"/>
        <w:rPr>
          <w:rFonts w:ascii="Arial" w:hAnsi="Arial" w:cs="Arial"/>
          <w:color w:val="auto"/>
        </w:rPr>
      </w:pPr>
      <w:r w:rsidRPr="009240F7">
        <w:rPr>
          <w:rFonts w:ascii="Arial" w:hAnsi="Arial" w:cs="Arial"/>
          <w:color w:val="auto"/>
        </w:rPr>
        <w:t xml:space="preserve">Ensure there are appropriate levels of reporting in place from Management et al to the Committee and Council to address the </w:t>
      </w:r>
      <w:proofErr w:type="gramStart"/>
      <w:r w:rsidRPr="009240F7">
        <w:rPr>
          <w:rFonts w:ascii="Arial" w:hAnsi="Arial" w:cs="Arial"/>
          <w:color w:val="auto"/>
        </w:rPr>
        <w:t>aforementioned responsibilities</w:t>
      </w:r>
      <w:proofErr w:type="gramEnd"/>
      <w:r w:rsidRPr="009240F7">
        <w:rPr>
          <w:rFonts w:ascii="Arial" w:hAnsi="Arial" w:cs="Arial"/>
          <w:color w:val="auto"/>
        </w:rPr>
        <w:t>.</w:t>
      </w:r>
    </w:p>
    <w:p w14:paraId="1F0789A6" w14:textId="6DAF13E7" w:rsidR="00FE181A" w:rsidRPr="009240F7" w:rsidRDefault="00BC16B4">
      <w:pPr>
        <w:pStyle w:val="Heading2"/>
        <w:numPr>
          <w:ilvl w:val="0"/>
          <w:numId w:val="14"/>
        </w:numPr>
        <w:ind w:left="426"/>
        <w:rPr>
          <w:rFonts w:ascii="Arial" w:hAnsi="Arial" w:cs="Arial"/>
          <w:color w:val="auto"/>
        </w:rPr>
      </w:pPr>
      <w:r w:rsidRPr="009240F7">
        <w:rPr>
          <w:rFonts w:ascii="Arial" w:hAnsi="Arial" w:cs="Arial"/>
          <w:color w:val="auto"/>
        </w:rPr>
        <w:t xml:space="preserve"> </w:t>
      </w:r>
      <w:r w:rsidR="002F7B88" w:rsidRPr="009240F7">
        <w:rPr>
          <w:rFonts w:ascii="Arial" w:hAnsi="Arial" w:cs="Arial"/>
          <w:color w:val="auto"/>
        </w:rPr>
        <w:t>Powers and Authority</w:t>
      </w:r>
    </w:p>
    <w:p w14:paraId="400BC814" w14:textId="203293F6" w:rsidR="00FE181A" w:rsidRPr="009240F7" w:rsidRDefault="007D4B69">
      <w:pPr>
        <w:pStyle w:val="ListParagraph"/>
        <w:numPr>
          <w:ilvl w:val="0"/>
          <w:numId w:val="17"/>
        </w:numPr>
        <w:ind w:left="426"/>
        <w:rPr>
          <w:rFonts w:ascii="Arial" w:hAnsi="Arial" w:cs="Arial"/>
          <w:color w:val="auto"/>
        </w:rPr>
      </w:pPr>
      <w:r w:rsidRPr="009240F7">
        <w:rPr>
          <w:rFonts w:ascii="Arial" w:hAnsi="Arial" w:cs="Arial"/>
          <w:color w:val="auto"/>
        </w:rPr>
        <w:t xml:space="preserve">Pursuant to section </w:t>
      </w:r>
      <w:r w:rsidR="00CB3785" w:rsidRPr="009240F7">
        <w:rPr>
          <w:rFonts w:ascii="Arial" w:hAnsi="Arial" w:cs="Arial"/>
          <w:color w:val="auto"/>
        </w:rPr>
        <w:t>285</w:t>
      </w:r>
      <w:r w:rsidRPr="009240F7">
        <w:rPr>
          <w:rFonts w:ascii="Arial" w:hAnsi="Arial" w:cs="Arial"/>
          <w:color w:val="auto"/>
        </w:rPr>
        <w:t xml:space="preserve"> of the </w:t>
      </w:r>
      <w:r w:rsidR="00CB3785" w:rsidRPr="009240F7">
        <w:rPr>
          <w:rFonts w:ascii="Arial" w:hAnsi="Arial" w:cs="Arial"/>
          <w:color w:val="auto"/>
        </w:rPr>
        <w:t>Education and Training Act 2020</w:t>
      </w:r>
      <w:r w:rsidRPr="009240F7">
        <w:rPr>
          <w:rFonts w:ascii="Arial" w:hAnsi="Arial" w:cs="Arial"/>
          <w:color w:val="auto"/>
        </w:rPr>
        <w:t xml:space="preserve">, the Council may delegate any of the functions or powers of </w:t>
      </w:r>
      <w:r w:rsidR="00F46C5E" w:rsidRPr="009240F7">
        <w:rPr>
          <w:rFonts w:ascii="Arial" w:hAnsi="Arial" w:cs="Arial"/>
          <w:color w:val="auto"/>
        </w:rPr>
        <w:t>the Provider</w:t>
      </w:r>
      <w:r w:rsidRPr="009240F7">
        <w:rPr>
          <w:rFonts w:ascii="Arial" w:hAnsi="Arial" w:cs="Arial"/>
          <w:color w:val="auto"/>
        </w:rPr>
        <w:t xml:space="preserve"> or the Council, either generally or specifically, to a committee by resolution and written notice (other than functions or powers specified in the legislation as not being capable of delegation).</w:t>
      </w:r>
    </w:p>
    <w:p w14:paraId="217F700F" w14:textId="77777777" w:rsidR="006F2924" w:rsidRPr="009240F7" w:rsidRDefault="006F2924" w:rsidP="575ECB1E">
      <w:pPr>
        <w:pStyle w:val="ListParagraph"/>
        <w:numPr>
          <w:ilvl w:val="0"/>
          <w:numId w:val="17"/>
        </w:numPr>
        <w:ind w:left="426"/>
        <w:rPr>
          <w:rFonts w:ascii="Arial" w:hAnsi="Arial" w:cs="Arial"/>
          <w:color w:val="auto"/>
        </w:rPr>
      </w:pPr>
      <w:r w:rsidRPr="009240F7">
        <w:rPr>
          <w:rFonts w:ascii="Arial" w:hAnsi="Arial" w:cs="Arial"/>
          <w:color w:val="auto"/>
        </w:rPr>
        <w:t>The Committee has authority to review any matters within its scope of responsibility.</w:t>
      </w:r>
    </w:p>
    <w:p w14:paraId="30FAB4D6" w14:textId="551A29A3" w:rsidR="006F2924" w:rsidRPr="009240F7" w:rsidRDefault="006F2924" w:rsidP="575ECB1E">
      <w:pPr>
        <w:pStyle w:val="ListParagraph"/>
        <w:numPr>
          <w:ilvl w:val="0"/>
          <w:numId w:val="17"/>
        </w:numPr>
        <w:ind w:left="426"/>
        <w:rPr>
          <w:rFonts w:ascii="Arial" w:hAnsi="Arial" w:cs="Arial"/>
          <w:color w:val="auto"/>
        </w:rPr>
      </w:pPr>
      <w:r w:rsidRPr="009240F7">
        <w:rPr>
          <w:rFonts w:ascii="Arial" w:hAnsi="Arial" w:cs="Arial"/>
          <w:color w:val="auto"/>
        </w:rPr>
        <w:t xml:space="preserve">The Committee is a sub-committee of the Council and has no executive powers, other than those set out in these Terms of Reference, or those powers expressly delegated to it by the Council in accordance with </w:t>
      </w:r>
      <w:r w:rsidR="000E4F10" w:rsidRPr="009240F7">
        <w:rPr>
          <w:rFonts w:ascii="Arial" w:hAnsi="Arial" w:cs="Arial"/>
          <w:color w:val="auto"/>
        </w:rPr>
        <w:t xml:space="preserve">section 285 of the Education and Training Act </w:t>
      </w:r>
      <w:r w:rsidR="001E140C" w:rsidRPr="009240F7">
        <w:rPr>
          <w:rFonts w:ascii="Arial" w:hAnsi="Arial" w:cs="Arial"/>
          <w:color w:val="auto"/>
        </w:rPr>
        <w:t xml:space="preserve">and outlined in </w:t>
      </w:r>
      <w:r w:rsidR="00F46C5E" w:rsidRPr="009240F7">
        <w:rPr>
          <w:rFonts w:ascii="Arial" w:hAnsi="Arial" w:cs="Arial"/>
          <w:color w:val="auto"/>
        </w:rPr>
        <w:t>the Provider’s</w:t>
      </w:r>
      <w:r w:rsidR="001E140C" w:rsidRPr="009240F7">
        <w:rPr>
          <w:rFonts w:ascii="Arial" w:hAnsi="Arial" w:cs="Arial"/>
          <w:color w:val="auto"/>
        </w:rPr>
        <w:t xml:space="preserve"> </w:t>
      </w:r>
      <w:r w:rsidR="000D464E" w:rsidRPr="009240F7">
        <w:rPr>
          <w:rFonts w:ascii="Arial" w:hAnsi="Arial" w:cs="Arial"/>
          <w:color w:val="auto"/>
        </w:rPr>
        <w:t>D</w:t>
      </w:r>
      <w:r w:rsidR="001E140C" w:rsidRPr="009240F7">
        <w:rPr>
          <w:rFonts w:ascii="Arial" w:hAnsi="Arial" w:cs="Arial"/>
          <w:color w:val="auto"/>
        </w:rPr>
        <w:t>elegat</w:t>
      </w:r>
      <w:r w:rsidR="00613F60" w:rsidRPr="009240F7">
        <w:rPr>
          <w:rFonts w:ascii="Arial" w:hAnsi="Arial" w:cs="Arial"/>
          <w:color w:val="auto"/>
        </w:rPr>
        <w:t>ions</w:t>
      </w:r>
      <w:r w:rsidR="001E140C" w:rsidRPr="009240F7">
        <w:rPr>
          <w:rFonts w:ascii="Arial" w:hAnsi="Arial" w:cs="Arial"/>
          <w:color w:val="auto"/>
        </w:rPr>
        <w:t xml:space="preserve"> </w:t>
      </w:r>
      <w:r w:rsidR="00025D89" w:rsidRPr="009240F7">
        <w:rPr>
          <w:rFonts w:ascii="Arial" w:hAnsi="Arial" w:cs="Arial"/>
          <w:color w:val="auto"/>
        </w:rPr>
        <w:t>P</w:t>
      </w:r>
      <w:r w:rsidR="001E140C" w:rsidRPr="009240F7">
        <w:rPr>
          <w:rFonts w:ascii="Arial" w:hAnsi="Arial" w:cs="Arial"/>
          <w:color w:val="auto"/>
        </w:rPr>
        <w:t>olicy</w:t>
      </w:r>
      <w:r w:rsidR="009C23EC" w:rsidRPr="009240F7">
        <w:rPr>
          <w:rFonts w:ascii="Arial" w:hAnsi="Arial" w:cs="Arial"/>
          <w:color w:val="auto"/>
        </w:rPr>
        <w:t xml:space="preserve"> and</w:t>
      </w:r>
      <w:r w:rsidR="008435B5" w:rsidRPr="009240F7">
        <w:rPr>
          <w:rFonts w:ascii="Arial" w:hAnsi="Arial" w:cs="Arial"/>
          <w:color w:val="auto"/>
        </w:rPr>
        <w:t xml:space="preserve"> </w:t>
      </w:r>
      <w:r w:rsidR="00961D86" w:rsidRPr="009240F7">
        <w:rPr>
          <w:rFonts w:ascii="Arial" w:hAnsi="Arial" w:cs="Arial"/>
          <w:color w:val="auto"/>
        </w:rPr>
        <w:t xml:space="preserve">Standing </w:t>
      </w:r>
      <w:r w:rsidR="008435B5" w:rsidRPr="009240F7">
        <w:rPr>
          <w:rFonts w:ascii="Arial" w:hAnsi="Arial" w:cs="Arial"/>
          <w:color w:val="auto"/>
        </w:rPr>
        <w:t>Delegations Register</w:t>
      </w:r>
      <w:r w:rsidRPr="009240F7">
        <w:rPr>
          <w:rFonts w:ascii="Arial" w:hAnsi="Arial" w:cs="Arial"/>
          <w:color w:val="auto"/>
        </w:rPr>
        <w:t>.</w:t>
      </w:r>
    </w:p>
    <w:p w14:paraId="1E127FE7" w14:textId="059D5DEA" w:rsidR="001E140C" w:rsidRPr="009240F7" w:rsidRDefault="006F2924" w:rsidP="575ECB1E">
      <w:pPr>
        <w:pStyle w:val="ListParagraph"/>
        <w:numPr>
          <w:ilvl w:val="0"/>
          <w:numId w:val="17"/>
        </w:numPr>
        <w:ind w:left="426"/>
        <w:rPr>
          <w:rFonts w:ascii="Arial" w:hAnsi="Arial" w:cs="Arial"/>
          <w:color w:val="auto"/>
        </w:rPr>
      </w:pPr>
      <w:r w:rsidRPr="009240F7">
        <w:rPr>
          <w:rFonts w:ascii="Arial" w:hAnsi="Arial" w:cs="Arial"/>
          <w:color w:val="auto"/>
        </w:rPr>
        <w:t xml:space="preserve">The Committee members, where necessary to carry out the functions of the Committee, shall have unrestricted access to and direct communication with </w:t>
      </w:r>
      <w:r w:rsidR="00F46C5E" w:rsidRPr="009240F7">
        <w:rPr>
          <w:rFonts w:ascii="Arial" w:hAnsi="Arial" w:cs="Arial"/>
          <w:color w:val="auto"/>
        </w:rPr>
        <w:t xml:space="preserve">the </w:t>
      </w:r>
      <w:r w:rsidRPr="009240F7">
        <w:rPr>
          <w:rFonts w:ascii="Arial" w:hAnsi="Arial" w:cs="Arial"/>
          <w:color w:val="auto"/>
        </w:rPr>
        <w:t>Chief Executive</w:t>
      </w:r>
      <w:r w:rsidR="00F46C5E" w:rsidRPr="009240F7">
        <w:rPr>
          <w:rFonts w:ascii="Arial" w:hAnsi="Arial" w:cs="Arial"/>
          <w:color w:val="auto"/>
        </w:rPr>
        <w:t xml:space="preserve"> and </w:t>
      </w:r>
      <w:r w:rsidR="00CF2FE1" w:rsidRPr="009240F7">
        <w:rPr>
          <w:rFonts w:ascii="Arial" w:hAnsi="Arial" w:cs="Arial"/>
          <w:color w:val="auto"/>
        </w:rPr>
        <w:t>senior management</w:t>
      </w:r>
      <w:r w:rsidRPr="009240F7">
        <w:rPr>
          <w:rFonts w:ascii="Arial" w:hAnsi="Arial" w:cs="Arial"/>
          <w:color w:val="auto"/>
        </w:rPr>
        <w:t xml:space="preserve"> and to the extent necessary to meet its responsibilities as set out in this Terms of Reference, may obtain external legal or other professional advice.</w:t>
      </w:r>
    </w:p>
    <w:p w14:paraId="1978AF32" w14:textId="09B1A7BB" w:rsidR="006F2924" w:rsidRPr="009240F7" w:rsidRDefault="006F2924">
      <w:pPr>
        <w:pStyle w:val="Heading2"/>
        <w:numPr>
          <w:ilvl w:val="0"/>
          <w:numId w:val="14"/>
        </w:numPr>
        <w:ind w:left="426"/>
        <w:rPr>
          <w:rFonts w:ascii="Arial" w:hAnsi="Arial" w:cs="Arial"/>
          <w:color w:val="auto"/>
        </w:rPr>
      </w:pPr>
      <w:r w:rsidRPr="009240F7">
        <w:rPr>
          <w:rFonts w:ascii="Arial" w:hAnsi="Arial" w:cs="Arial"/>
          <w:color w:val="auto"/>
        </w:rPr>
        <w:t>Membership</w:t>
      </w:r>
    </w:p>
    <w:p w14:paraId="64B98016" w14:textId="2F0FCCAA" w:rsidR="000114FC" w:rsidRPr="009240F7" w:rsidRDefault="000114FC" w:rsidP="00086AF9">
      <w:pPr>
        <w:pStyle w:val="ListParagraph"/>
        <w:numPr>
          <w:ilvl w:val="0"/>
          <w:numId w:val="18"/>
        </w:numPr>
        <w:ind w:left="426"/>
        <w:rPr>
          <w:rFonts w:ascii="Arial" w:hAnsi="Arial" w:cs="Arial"/>
          <w:color w:val="auto"/>
        </w:rPr>
      </w:pPr>
      <w:r w:rsidRPr="009240F7">
        <w:rPr>
          <w:rFonts w:ascii="Arial" w:hAnsi="Arial" w:cs="Arial"/>
          <w:color w:val="auto"/>
        </w:rPr>
        <w:t>The membership of the Committee shall be comprised of</w:t>
      </w:r>
      <w:r w:rsidR="002200A6" w:rsidRPr="009240F7">
        <w:rPr>
          <w:rFonts w:ascii="Arial" w:hAnsi="Arial" w:cs="Arial"/>
          <w:color w:val="auto"/>
        </w:rPr>
        <w:t xml:space="preserve"> members who collectively demonstrate expertise in financial management, capital asset management, </w:t>
      </w:r>
      <w:r w:rsidR="008207F8" w:rsidRPr="009240F7">
        <w:rPr>
          <w:rFonts w:ascii="Arial" w:hAnsi="Arial" w:cs="Arial"/>
          <w:color w:val="auto"/>
        </w:rPr>
        <w:t xml:space="preserve">governance, public sector management, </w:t>
      </w:r>
      <w:r w:rsidR="002200A6" w:rsidRPr="009240F7">
        <w:rPr>
          <w:rFonts w:ascii="Arial" w:hAnsi="Arial" w:cs="Arial"/>
          <w:color w:val="auto"/>
        </w:rPr>
        <w:t>internal control environments and frameworks</w:t>
      </w:r>
      <w:r w:rsidR="00D23FAB" w:rsidRPr="009240F7">
        <w:rPr>
          <w:rFonts w:ascii="Arial" w:hAnsi="Arial" w:cs="Arial"/>
          <w:color w:val="auto"/>
        </w:rPr>
        <w:t>.</w:t>
      </w:r>
      <w:r w:rsidR="00C1680B" w:rsidRPr="009240F7">
        <w:rPr>
          <w:rFonts w:ascii="Arial" w:hAnsi="Arial" w:cs="Arial"/>
          <w:color w:val="auto"/>
        </w:rPr>
        <w:t xml:space="preserve"> This shall be made up of:</w:t>
      </w:r>
    </w:p>
    <w:p w14:paraId="3B73C394" w14:textId="26F09C89" w:rsidR="000114FC" w:rsidRPr="009240F7" w:rsidRDefault="000114FC" w:rsidP="000114FC">
      <w:pPr>
        <w:pStyle w:val="Bullettext"/>
        <w:tabs>
          <w:tab w:val="clear" w:pos="425"/>
        </w:tabs>
        <w:ind w:left="851"/>
        <w:rPr>
          <w:rFonts w:ascii="Arial" w:hAnsi="Arial" w:cs="Arial"/>
          <w:color w:val="auto"/>
        </w:rPr>
      </w:pPr>
      <w:r w:rsidRPr="009240F7">
        <w:rPr>
          <w:rFonts w:ascii="Arial" w:hAnsi="Arial" w:cs="Arial"/>
          <w:color w:val="auto"/>
        </w:rPr>
        <w:t xml:space="preserve">up to </w:t>
      </w:r>
      <w:r w:rsidR="002303DE" w:rsidRPr="009240F7">
        <w:rPr>
          <w:rFonts w:ascii="Arial" w:hAnsi="Arial" w:cs="Arial"/>
          <w:color w:val="auto"/>
        </w:rPr>
        <w:t xml:space="preserve">seven </w:t>
      </w:r>
      <w:r w:rsidRPr="009240F7">
        <w:rPr>
          <w:rFonts w:ascii="Arial" w:hAnsi="Arial" w:cs="Arial"/>
          <w:color w:val="auto"/>
        </w:rPr>
        <w:t>members, with a minimum of three members</w:t>
      </w:r>
      <w:r w:rsidR="00D568DE" w:rsidRPr="009240F7">
        <w:rPr>
          <w:rFonts w:ascii="Arial" w:hAnsi="Arial" w:cs="Arial"/>
          <w:color w:val="auto"/>
        </w:rPr>
        <w:t xml:space="preserve">.  No more than two members </w:t>
      </w:r>
      <w:proofErr w:type="spellStart"/>
      <w:r w:rsidR="006F50C7" w:rsidRPr="009240F7">
        <w:rPr>
          <w:rFonts w:ascii="Arial" w:hAnsi="Arial" w:cs="Arial"/>
          <w:color w:val="auto"/>
        </w:rPr>
        <w:t>maybe</w:t>
      </w:r>
      <w:proofErr w:type="spellEnd"/>
      <w:r w:rsidR="006F50C7" w:rsidRPr="009240F7">
        <w:rPr>
          <w:rFonts w:ascii="Arial" w:hAnsi="Arial" w:cs="Arial"/>
          <w:color w:val="auto"/>
        </w:rPr>
        <w:t xml:space="preserve"> independent of both Council and Management, and independent members must constitute less than 50% of the total committee membership</w:t>
      </w:r>
      <w:r w:rsidRPr="009240F7">
        <w:rPr>
          <w:rFonts w:ascii="Arial" w:hAnsi="Arial" w:cs="Arial"/>
          <w:color w:val="auto"/>
        </w:rPr>
        <w:t xml:space="preserve"> </w:t>
      </w:r>
    </w:p>
    <w:p w14:paraId="6322DAB5" w14:textId="766E3465" w:rsidR="000114FC" w:rsidRPr="009240F7" w:rsidRDefault="000114FC" w:rsidP="000114FC">
      <w:pPr>
        <w:pStyle w:val="Bullettext"/>
        <w:tabs>
          <w:tab w:val="clear" w:pos="425"/>
        </w:tabs>
        <w:ind w:left="851"/>
        <w:rPr>
          <w:rFonts w:ascii="Arial" w:hAnsi="Arial" w:cs="Arial"/>
          <w:color w:val="auto"/>
        </w:rPr>
      </w:pPr>
      <w:r w:rsidRPr="009240F7">
        <w:rPr>
          <w:rFonts w:ascii="Arial" w:hAnsi="Arial" w:cs="Arial"/>
          <w:color w:val="auto"/>
        </w:rPr>
        <w:t>the Council Chair as an ex-officio member</w:t>
      </w:r>
      <w:r w:rsidR="00397909" w:rsidRPr="009240F7">
        <w:rPr>
          <w:rFonts w:ascii="Arial" w:hAnsi="Arial" w:cs="Arial"/>
          <w:color w:val="auto"/>
        </w:rPr>
        <w:t xml:space="preserve"> (with voting rights)</w:t>
      </w:r>
      <w:r w:rsidR="002200A6" w:rsidRPr="009240F7">
        <w:rPr>
          <w:rFonts w:ascii="Arial" w:hAnsi="Arial" w:cs="Arial"/>
          <w:color w:val="auto"/>
        </w:rPr>
        <w:t>.</w:t>
      </w:r>
    </w:p>
    <w:p w14:paraId="20E54143" w14:textId="77777777" w:rsidR="000114FC" w:rsidRPr="009240F7" w:rsidRDefault="000114FC" w:rsidP="575ECB1E">
      <w:pPr>
        <w:pStyle w:val="ListParagraph"/>
        <w:numPr>
          <w:ilvl w:val="0"/>
          <w:numId w:val="18"/>
        </w:numPr>
        <w:ind w:left="426"/>
        <w:rPr>
          <w:rFonts w:ascii="Arial" w:hAnsi="Arial" w:cs="Arial"/>
          <w:color w:val="auto"/>
        </w:rPr>
      </w:pPr>
      <w:r w:rsidRPr="009240F7">
        <w:rPr>
          <w:rFonts w:ascii="Arial" w:hAnsi="Arial" w:cs="Arial"/>
          <w:color w:val="auto"/>
        </w:rPr>
        <w:t>The Council Chair appoints the Committee Chair and makes recommendations to the Council regarding Committee members. The Council Chair cannot be the Committee Chair.</w:t>
      </w:r>
    </w:p>
    <w:p w14:paraId="16056216" w14:textId="32D0D3E1" w:rsidR="000114FC" w:rsidRPr="009240F7" w:rsidRDefault="000114FC" w:rsidP="575ECB1E">
      <w:pPr>
        <w:pStyle w:val="ListParagraph"/>
        <w:numPr>
          <w:ilvl w:val="0"/>
          <w:numId w:val="18"/>
        </w:numPr>
        <w:ind w:left="426"/>
        <w:rPr>
          <w:rFonts w:ascii="Arial" w:hAnsi="Arial" w:cs="Arial"/>
          <w:color w:val="auto"/>
        </w:rPr>
      </w:pPr>
      <w:r w:rsidRPr="009240F7">
        <w:rPr>
          <w:rFonts w:ascii="Arial" w:hAnsi="Arial" w:cs="Arial"/>
          <w:color w:val="auto"/>
        </w:rPr>
        <w:t xml:space="preserve">The Committee Chair </w:t>
      </w:r>
      <w:r w:rsidR="00DC6A9B" w:rsidRPr="009240F7">
        <w:rPr>
          <w:rFonts w:ascii="Arial" w:hAnsi="Arial" w:cs="Arial"/>
          <w:color w:val="auto"/>
        </w:rPr>
        <w:t xml:space="preserve">as well as having the powers and authority detailed in </w:t>
      </w:r>
      <w:r w:rsidR="006F27D9" w:rsidRPr="009240F7">
        <w:rPr>
          <w:rFonts w:ascii="Arial" w:hAnsi="Arial" w:cs="Arial"/>
          <w:color w:val="auto"/>
        </w:rPr>
        <w:t>3</w:t>
      </w:r>
      <w:r w:rsidR="00DC6A9B" w:rsidRPr="009240F7">
        <w:rPr>
          <w:rFonts w:ascii="Arial" w:hAnsi="Arial" w:cs="Arial"/>
          <w:color w:val="auto"/>
        </w:rPr>
        <w:t xml:space="preserve">. </w:t>
      </w:r>
      <w:r w:rsidR="00D66042" w:rsidRPr="009240F7">
        <w:rPr>
          <w:rFonts w:ascii="Arial" w:hAnsi="Arial" w:cs="Arial"/>
          <w:color w:val="auto"/>
        </w:rPr>
        <w:t>a</w:t>
      </w:r>
      <w:r w:rsidR="00DC6A9B" w:rsidRPr="009240F7">
        <w:rPr>
          <w:rFonts w:ascii="Arial" w:hAnsi="Arial" w:cs="Arial"/>
          <w:color w:val="auto"/>
        </w:rPr>
        <w:t xml:space="preserve">bove, </w:t>
      </w:r>
      <w:r w:rsidRPr="009240F7">
        <w:rPr>
          <w:rFonts w:ascii="Arial" w:hAnsi="Arial" w:cs="Arial"/>
          <w:color w:val="auto"/>
        </w:rPr>
        <w:t>will:</w:t>
      </w:r>
    </w:p>
    <w:p w14:paraId="6790A90D" w14:textId="2B7BD353" w:rsidR="000114FC" w:rsidRPr="009240F7" w:rsidRDefault="000114FC" w:rsidP="004F7C61">
      <w:pPr>
        <w:pStyle w:val="Bullettext"/>
        <w:tabs>
          <w:tab w:val="clear" w:pos="425"/>
        </w:tabs>
        <w:ind w:left="851"/>
        <w:rPr>
          <w:rFonts w:ascii="Arial" w:hAnsi="Arial" w:cs="Arial"/>
          <w:color w:val="auto"/>
        </w:rPr>
      </w:pPr>
      <w:r w:rsidRPr="009240F7">
        <w:rPr>
          <w:rFonts w:ascii="Arial" w:hAnsi="Arial" w:cs="Arial"/>
          <w:color w:val="auto"/>
        </w:rPr>
        <w:t xml:space="preserve">represent the Committee to the full Council (including reporting back to the full Council with the recommendations and decisions of the Committee at each Council meeting immediately following a </w:t>
      </w:r>
      <w:proofErr w:type="gramStart"/>
      <w:r w:rsidRPr="009240F7">
        <w:rPr>
          <w:rFonts w:ascii="Arial" w:hAnsi="Arial" w:cs="Arial"/>
          <w:color w:val="auto"/>
        </w:rPr>
        <w:t>Committee</w:t>
      </w:r>
      <w:proofErr w:type="gramEnd"/>
      <w:r w:rsidRPr="009240F7">
        <w:rPr>
          <w:rFonts w:ascii="Arial" w:hAnsi="Arial" w:cs="Arial"/>
          <w:color w:val="auto"/>
        </w:rPr>
        <w:t xml:space="preserve"> meeting)</w:t>
      </w:r>
      <w:r w:rsidR="00DC6A9B" w:rsidRPr="009240F7">
        <w:rPr>
          <w:rFonts w:ascii="Arial" w:hAnsi="Arial" w:cs="Arial"/>
          <w:color w:val="auto"/>
        </w:rPr>
        <w:t>;</w:t>
      </w:r>
    </w:p>
    <w:p w14:paraId="33B2475E" w14:textId="7D6DE904" w:rsidR="000114FC" w:rsidRPr="009240F7" w:rsidRDefault="000114FC" w:rsidP="004F7C61">
      <w:pPr>
        <w:pStyle w:val="Bullettext"/>
        <w:tabs>
          <w:tab w:val="clear" w:pos="425"/>
        </w:tabs>
        <w:ind w:left="851"/>
        <w:rPr>
          <w:rFonts w:ascii="Arial" w:hAnsi="Arial" w:cs="Arial"/>
          <w:color w:val="auto"/>
        </w:rPr>
      </w:pPr>
      <w:r w:rsidRPr="009240F7">
        <w:rPr>
          <w:rFonts w:ascii="Arial" w:hAnsi="Arial" w:cs="Arial"/>
          <w:color w:val="auto"/>
        </w:rPr>
        <w:t>ensure the effectiveness and integrity of the governance process of the Committee</w:t>
      </w:r>
      <w:r w:rsidR="00DC6A9B" w:rsidRPr="009240F7">
        <w:rPr>
          <w:rFonts w:ascii="Arial" w:hAnsi="Arial" w:cs="Arial"/>
          <w:color w:val="auto"/>
        </w:rPr>
        <w:t>;</w:t>
      </w:r>
    </w:p>
    <w:p w14:paraId="5968AD59" w14:textId="2B257FB4" w:rsidR="000114FC" w:rsidRPr="009240F7" w:rsidRDefault="000114FC" w:rsidP="004F7C61">
      <w:pPr>
        <w:pStyle w:val="Bullettext"/>
        <w:tabs>
          <w:tab w:val="clear" w:pos="425"/>
        </w:tabs>
        <w:ind w:left="851"/>
        <w:rPr>
          <w:rFonts w:ascii="Arial" w:hAnsi="Arial" w:cs="Arial"/>
          <w:color w:val="auto"/>
        </w:rPr>
      </w:pPr>
      <w:r w:rsidRPr="009240F7">
        <w:rPr>
          <w:rFonts w:ascii="Arial" w:hAnsi="Arial" w:cs="Arial"/>
          <w:color w:val="auto"/>
        </w:rPr>
        <w:t xml:space="preserve">maintain regular dialogue with the Chief Executive </w:t>
      </w:r>
      <w:r w:rsidR="00DC6A9B" w:rsidRPr="009240F7">
        <w:rPr>
          <w:rFonts w:ascii="Arial" w:hAnsi="Arial" w:cs="Arial"/>
          <w:color w:val="auto"/>
        </w:rPr>
        <w:t xml:space="preserve">and senior management </w:t>
      </w:r>
      <w:r w:rsidRPr="009240F7">
        <w:rPr>
          <w:rFonts w:ascii="Arial" w:hAnsi="Arial" w:cs="Arial"/>
          <w:color w:val="auto"/>
        </w:rPr>
        <w:t>over operational matters, to the extent necessary and appropriate to carry out their duties</w:t>
      </w:r>
      <w:r w:rsidR="00DC6A9B" w:rsidRPr="009240F7">
        <w:rPr>
          <w:rFonts w:ascii="Arial" w:hAnsi="Arial" w:cs="Arial"/>
          <w:color w:val="auto"/>
        </w:rPr>
        <w:t>;</w:t>
      </w:r>
    </w:p>
    <w:p w14:paraId="1FCF251F" w14:textId="7A1BB003" w:rsidR="000114FC" w:rsidRPr="009240F7" w:rsidRDefault="000114FC" w:rsidP="004F7C61">
      <w:pPr>
        <w:pStyle w:val="Bullettext"/>
        <w:tabs>
          <w:tab w:val="clear" w:pos="425"/>
        </w:tabs>
        <w:ind w:left="851"/>
        <w:rPr>
          <w:rFonts w:ascii="Arial" w:hAnsi="Arial" w:cs="Arial"/>
          <w:color w:val="auto"/>
        </w:rPr>
      </w:pPr>
      <w:r w:rsidRPr="009240F7">
        <w:rPr>
          <w:rFonts w:ascii="Arial" w:hAnsi="Arial" w:cs="Arial"/>
          <w:color w:val="auto"/>
        </w:rPr>
        <w:t>consult with the remainder of the full Council promptly over any matter that gives cause for major concern</w:t>
      </w:r>
      <w:r w:rsidR="00DC6A9B" w:rsidRPr="009240F7">
        <w:rPr>
          <w:rFonts w:ascii="Arial" w:hAnsi="Arial" w:cs="Arial"/>
          <w:color w:val="auto"/>
        </w:rPr>
        <w:t>; and</w:t>
      </w:r>
    </w:p>
    <w:p w14:paraId="68CFDE6A" w14:textId="4EB773CD" w:rsidR="000114FC" w:rsidRPr="009240F7" w:rsidRDefault="000114FC" w:rsidP="004F7C61">
      <w:pPr>
        <w:pStyle w:val="Bullettext"/>
        <w:tabs>
          <w:tab w:val="clear" w:pos="425"/>
        </w:tabs>
        <w:ind w:left="851"/>
        <w:rPr>
          <w:rFonts w:ascii="Arial" w:hAnsi="Arial" w:cs="Arial"/>
          <w:color w:val="auto"/>
        </w:rPr>
      </w:pPr>
      <w:r w:rsidRPr="009240F7">
        <w:rPr>
          <w:rFonts w:ascii="Arial" w:hAnsi="Arial" w:cs="Arial"/>
          <w:color w:val="auto"/>
        </w:rPr>
        <w:lastRenderedPageBreak/>
        <w:t>act as facilitator at meetings of the Committee to ensure that appropriate discussion takes place</w:t>
      </w:r>
      <w:r w:rsidR="00DC6A9B" w:rsidRPr="009240F7">
        <w:rPr>
          <w:rFonts w:ascii="Arial" w:hAnsi="Arial" w:cs="Arial"/>
          <w:color w:val="auto"/>
        </w:rPr>
        <w:t>.</w:t>
      </w:r>
    </w:p>
    <w:p w14:paraId="099485A4" w14:textId="77777777" w:rsidR="000114FC" w:rsidRPr="009240F7" w:rsidRDefault="000114FC" w:rsidP="575ECB1E">
      <w:pPr>
        <w:pStyle w:val="ListParagraph"/>
        <w:numPr>
          <w:ilvl w:val="0"/>
          <w:numId w:val="18"/>
        </w:numPr>
        <w:ind w:left="426"/>
        <w:rPr>
          <w:rFonts w:ascii="Arial" w:hAnsi="Arial" w:cs="Arial"/>
          <w:color w:val="auto"/>
        </w:rPr>
      </w:pPr>
      <w:r w:rsidRPr="009240F7">
        <w:rPr>
          <w:rFonts w:ascii="Arial" w:hAnsi="Arial" w:cs="Arial"/>
          <w:color w:val="auto"/>
        </w:rPr>
        <w:t>Membership of the Committee shall be periodically assessed as deemed appropriate.</w:t>
      </w:r>
    </w:p>
    <w:p w14:paraId="61DC6BA2" w14:textId="44E7EE4F" w:rsidR="007C02DC" w:rsidRPr="009240F7" w:rsidRDefault="007C02DC" w:rsidP="00F02BFD">
      <w:pPr>
        <w:pStyle w:val="ListParagraph"/>
        <w:numPr>
          <w:ilvl w:val="0"/>
          <w:numId w:val="18"/>
        </w:numPr>
        <w:ind w:left="426"/>
        <w:rPr>
          <w:rFonts w:ascii="Arial" w:hAnsi="Arial" w:cs="Arial"/>
          <w:color w:val="auto"/>
        </w:rPr>
      </w:pPr>
      <w:r w:rsidRPr="009240F7">
        <w:rPr>
          <w:rFonts w:ascii="Arial" w:hAnsi="Arial" w:cs="Arial"/>
          <w:color w:val="auto"/>
        </w:rPr>
        <w:t xml:space="preserve">Members of the Committee shall comply with </w:t>
      </w:r>
      <w:r w:rsidR="00D458CC" w:rsidRPr="009240F7">
        <w:rPr>
          <w:rFonts w:ascii="Arial" w:hAnsi="Arial" w:cs="Arial"/>
          <w:color w:val="auto"/>
        </w:rPr>
        <w:t>the Provider’s</w:t>
      </w:r>
      <w:r w:rsidRPr="009240F7">
        <w:rPr>
          <w:rFonts w:ascii="Arial" w:hAnsi="Arial" w:cs="Arial"/>
          <w:color w:val="auto"/>
        </w:rPr>
        <w:t xml:space="preserve"> policies and processes as applicable to the Committee, including without limitation:</w:t>
      </w:r>
    </w:p>
    <w:p w14:paraId="3B473C7D" w14:textId="4085AA79" w:rsidR="00FF7139" w:rsidRPr="009240F7" w:rsidRDefault="007C02DC" w:rsidP="00FF7139">
      <w:pPr>
        <w:pStyle w:val="ListParagraph"/>
        <w:numPr>
          <w:ilvl w:val="1"/>
          <w:numId w:val="41"/>
        </w:numPr>
        <w:ind w:left="851"/>
        <w:rPr>
          <w:rFonts w:ascii="Arial" w:hAnsi="Arial" w:cs="Arial"/>
          <w:color w:val="auto"/>
        </w:rPr>
      </w:pPr>
      <w:r w:rsidRPr="009240F7">
        <w:rPr>
          <w:rFonts w:ascii="Arial" w:hAnsi="Arial" w:cs="Arial"/>
          <w:color w:val="auto"/>
        </w:rPr>
        <w:t>Code of Conduct</w:t>
      </w:r>
      <w:r w:rsidR="00D458CC" w:rsidRPr="009240F7">
        <w:rPr>
          <w:rFonts w:ascii="Arial" w:hAnsi="Arial" w:cs="Arial"/>
          <w:color w:val="auto"/>
        </w:rPr>
        <w:t>;</w:t>
      </w:r>
      <w:r w:rsidRPr="009240F7">
        <w:rPr>
          <w:rFonts w:ascii="Arial" w:hAnsi="Arial" w:cs="Arial"/>
          <w:color w:val="auto"/>
        </w:rPr>
        <w:t xml:space="preserve"> </w:t>
      </w:r>
    </w:p>
    <w:p w14:paraId="1FFAD34A" w14:textId="16F7EE82" w:rsidR="00FF7139" w:rsidRPr="009240F7" w:rsidRDefault="00D458CC" w:rsidP="00FF7139">
      <w:pPr>
        <w:pStyle w:val="ListParagraph"/>
        <w:numPr>
          <w:ilvl w:val="1"/>
          <w:numId w:val="41"/>
        </w:numPr>
        <w:ind w:left="851"/>
        <w:rPr>
          <w:rFonts w:ascii="Arial" w:hAnsi="Arial" w:cs="Arial"/>
          <w:color w:val="auto"/>
        </w:rPr>
      </w:pPr>
      <w:r w:rsidRPr="009240F7">
        <w:rPr>
          <w:rFonts w:ascii="Arial" w:hAnsi="Arial" w:cs="Arial"/>
          <w:color w:val="auto"/>
        </w:rPr>
        <w:t>Conflict of Interest Policy; and</w:t>
      </w:r>
    </w:p>
    <w:p w14:paraId="482308E8" w14:textId="473777B7" w:rsidR="00FF7139" w:rsidRPr="009240F7" w:rsidRDefault="005C00E0" w:rsidP="00FF7139">
      <w:pPr>
        <w:pStyle w:val="ListParagraph"/>
        <w:numPr>
          <w:ilvl w:val="1"/>
          <w:numId w:val="41"/>
        </w:numPr>
        <w:ind w:left="851"/>
        <w:rPr>
          <w:rFonts w:ascii="Arial" w:hAnsi="Arial" w:cs="Arial"/>
          <w:color w:val="auto"/>
        </w:rPr>
      </w:pPr>
      <w:r w:rsidRPr="009240F7">
        <w:rPr>
          <w:rFonts w:ascii="Arial" w:hAnsi="Arial" w:cs="Arial"/>
          <w:color w:val="auto"/>
        </w:rPr>
        <w:t>Sensitive</w:t>
      </w:r>
      <w:r w:rsidR="007C02DC" w:rsidRPr="009240F7">
        <w:rPr>
          <w:rFonts w:ascii="Arial" w:hAnsi="Arial" w:cs="Arial"/>
          <w:color w:val="auto"/>
        </w:rPr>
        <w:t xml:space="preserve"> Expenditure Policy.</w:t>
      </w:r>
      <w:r w:rsidR="00FF7139" w:rsidRPr="009240F7">
        <w:rPr>
          <w:rFonts w:ascii="Arial" w:hAnsi="Arial" w:cs="Arial"/>
          <w:color w:val="auto"/>
        </w:rPr>
        <w:t xml:space="preserve"> </w:t>
      </w:r>
    </w:p>
    <w:p w14:paraId="5C39356F" w14:textId="25F95B63" w:rsidR="00841D92" w:rsidRPr="009240F7" w:rsidRDefault="000114FC" w:rsidP="575ECB1E">
      <w:pPr>
        <w:pStyle w:val="ListParagraph"/>
        <w:numPr>
          <w:ilvl w:val="0"/>
          <w:numId w:val="18"/>
        </w:numPr>
        <w:ind w:left="426"/>
        <w:rPr>
          <w:rFonts w:ascii="Arial" w:hAnsi="Arial" w:cs="Arial"/>
          <w:color w:val="auto"/>
        </w:rPr>
      </w:pPr>
      <w:r w:rsidRPr="009240F7">
        <w:rPr>
          <w:rFonts w:ascii="Arial" w:hAnsi="Arial" w:cs="Arial"/>
          <w:color w:val="auto"/>
        </w:rPr>
        <w:t>A person must not be appointed as a member of the Committee unless, before appointment, he or she discloses to the Council the details of any interest the person may have if he or she were a member of such Committee.</w:t>
      </w:r>
    </w:p>
    <w:p w14:paraId="7C3F56F4" w14:textId="06553A74" w:rsidR="00841D92" w:rsidRPr="009240F7" w:rsidRDefault="00841D92">
      <w:pPr>
        <w:pStyle w:val="Heading2"/>
        <w:numPr>
          <w:ilvl w:val="0"/>
          <w:numId w:val="14"/>
        </w:numPr>
        <w:ind w:left="426"/>
        <w:rPr>
          <w:rFonts w:ascii="Arial" w:hAnsi="Arial" w:cs="Arial"/>
          <w:color w:val="auto"/>
        </w:rPr>
      </w:pPr>
      <w:r w:rsidRPr="009240F7">
        <w:rPr>
          <w:rFonts w:ascii="Arial" w:hAnsi="Arial" w:cs="Arial"/>
          <w:color w:val="auto"/>
        </w:rPr>
        <w:t>Meetings</w:t>
      </w:r>
    </w:p>
    <w:p w14:paraId="24F41B55" w14:textId="1F64F966" w:rsidR="00865F2B" w:rsidRPr="009240F7" w:rsidRDefault="00865F2B" w:rsidP="575ECB1E">
      <w:pPr>
        <w:pStyle w:val="ListParagraph"/>
        <w:numPr>
          <w:ilvl w:val="0"/>
          <w:numId w:val="19"/>
        </w:numPr>
        <w:ind w:left="426"/>
        <w:rPr>
          <w:rFonts w:ascii="Arial" w:hAnsi="Arial" w:cs="Arial"/>
          <w:color w:val="auto"/>
        </w:rPr>
      </w:pPr>
      <w:r w:rsidRPr="009240F7">
        <w:rPr>
          <w:rFonts w:ascii="Arial" w:hAnsi="Arial" w:cs="Arial"/>
          <w:color w:val="auto"/>
        </w:rPr>
        <w:t xml:space="preserve">The Committee shall meet at least </w:t>
      </w:r>
      <w:r w:rsidR="006F50C7" w:rsidRPr="009240F7">
        <w:rPr>
          <w:rFonts w:ascii="Arial" w:hAnsi="Arial" w:cs="Arial"/>
          <w:color w:val="auto"/>
        </w:rPr>
        <w:t>six</w:t>
      </w:r>
      <w:r w:rsidR="00614C36" w:rsidRPr="009240F7">
        <w:rPr>
          <w:rFonts w:ascii="Arial" w:hAnsi="Arial" w:cs="Arial"/>
          <w:color w:val="auto"/>
        </w:rPr>
        <w:t xml:space="preserve"> </w:t>
      </w:r>
      <w:r w:rsidRPr="009240F7">
        <w:rPr>
          <w:rFonts w:ascii="Arial" w:hAnsi="Arial" w:cs="Arial"/>
          <w:color w:val="auto"/>
        </w:rPr>
        <w:t xml:space="preserve">times each year. Meetings may be conducted by teleconference, videoconference or in person. The Committee may also need to meet on an ad hoc basis to consider approvals requested and/or relevant matters raised by </w:t>
      </w:r>
      <w:r w:rsidR="000C2FF3" w:rsidRPr="009240F7">
        <w:rPr>
          <w:rFonts w:ascii="Arial" w:hAnsi="Arial" w:cs="Arial"/>
          <w:color w:val="auto"/>
        </w:rPr>
        <w:t>the Provider</w:t>
      </w:r>
      <w:r w:rsidRPr="009240F7">
        <w:rPr>
          <w:rFonts w:ascii="Arial" w:hAnsi="Arial" w:cs="Arial"/>
          <w:color w:val="auto"/>
        </w:rPr>
        <w:t>. Accordingly, additional meetings may be held if determined necessary by the Chief Executive or Committee, including executive sessions and private meetings with the Council Chair. A special meeting may be convened by a member of the Committee at any time. All Council Members shall be entitled to attend Committee meetings.</w:t>
      </w:r>
    </w:p>
    <w:p w14:paraId="5BAC4B43" w14:textId="73E61EE2" w:rsidR="00865F2B" w:rsidRPr="009240F7" w:rsidRDefault="00865F2B" w:rsidP="575ECB1E">
      <w:pPr>
        <w:pStyle w:val="ListParagraph"/>
        <w:numPr>
          <w:ilvl w:val="0"/>
          <w:numId w:val="19"/>
        </w:numPr>
        <w:ind w:left="426"/>
        <w:rPr>
          <w:rFonts w:ascii="Arial" w:hAnsi="Arial" w:cs="Arial"/>
          <w:color w:val="auto"/>
        </w:rPr>
      </w:pPr>
      <w:r w:rsidRPr="009240F7">
        <w:rPr>
          <w:rFonts w:ascii="Arial" w:hAnsi="Arial" w:cs="Arial"/>
          <w:color w:val="auto"/>
        </w:rPr>
        <w:t xml:space="preserve">The </w:t>
      </w:r>
      <w:r w:rsidR="005A3B48" w:rsidRPr="009240F7">
        <w:rPr>
          <w:rFonts w:ascii="Arial" w:hAnsi="Arial" w:cs="Arial"/>
          <w:color w:val="auto"/>
        </w:rPr>
        <w:t xml:space="preserve">Chief Executive and </w:t>
      </w:r>
      <w:r w:rsidRPr="009240F7">
        <w:rPr>
          <w:rFonts w:ascii="Arial" w:hAnsi="Arial" w:cs="Arial"/>
          <w:color w:val="auto"/>
        </w:rPr>
        <w:t>Chief Financial Officer shall service the Committee meetings.</w:t>
      </w:r>
    </w:p>
    <w:p w14:paraId="3B1E4ED4" w14:textId="5E3BB40B" w:rsidR="00BA05A5" w:rsidRPr="009240F7" w:rsidRDefault="00BA05A5" w:rsidP="00F02BFD">
      <w:pPr>
        <w:pStyle w:val="ListParagraph"/>
        <w:numPr>
          <w:ilvl w:val="0"/>
          <w:numId w:val="19"/>
        </w:numPr>
        <w:ind w:left="426"/>
        <w:rPr>
          <w:rFonts w:ascii="Arial" w:hAnsi="Arial" w:cs="Arial"/>
          <w:color w:val="auto"/>
        </w:rPr>
      </w:pPr>
      <w:r w:rsidRPr="009240F7">
        <w:rPr>
          <w:rFonts w:ascii="Arial" w:hAnsi="Arial" w:cs="Arial"/>
          <w:color w:val="auto"/>
        </w:rPr>
        <w:t>A member of the</w:t>
      </w:r>
      <w:r w:rsidR="005A3B48" w:rsidRPr="009240F7">
        <w:rPr>
          <w:rFonts w:ascii="Arial" w:hAnsi="Arial" w:cs="Arial"/>
          <w:color w:val="auto"/>
        </w:rPr>
        <w:t xml:space="preserve"> Chief Executives Office</w:t>
      </w:r>
      <w:r w:rsidRPr="009240F7">
        <w:rPr>
          <w:rFonts w:ascii="Arial" w:hAnsi="Arial" w:cs="Arial"/>
          <w:color w:val="auto"/>
        </w:rPr>
        <w:t xml:space="preserve"> or other person nominated by the Chair of the Committee shall be secretary to the Committee.</w:t>
      </w:r>
    </w:p>
    <w:p w14:paraId="607898CD" w14:textId="57C5301C" w:rsidR="00865F2B" w:rsidRPr="009240F7" w:rsidRDefault="00865F2B" w:rsidP="575ECB1E">
      <w:pPr>
        <w:pStyle w:val="ListParagraph"/>
        <w:numPr>
          <w:ilvl w:val="0"/>
          <w:numId w:val="19"/>
        </w:numPr>
        <w:ind w:left="426"/>
        <w:rPr>
          <w:rFonts w:ascii="Arial" w:hAnsi="Arial" w:cs="Arial"/>
          <w:color w:val="auto"/>
        </w:rPr>
      </w:pPr>
      <w:r w:rsidRPr="009240F7">
        <w:rPr>
          <w:rFonts w:ascii="Arial" w:hAnsi="Arial" w:cs="Arial"/>
          <w:color w:val="auto"/>
        </w:rPr>
        <w:t>Meeting agendas will be prepared and provided in advance to members, along with appropriate briefing materials. This would normally be a week prior to the date of the meeting but may be shorter as determined by the Chair of the Committee. Minutes of the meetings shall be prepared, retained and distributed to Committee members, management and external auditors, as well being made available to the Council.</w:t>
      </w:r>
    </w:p>
    <w:p w14:paraId="0EFD7F8A" w14:textId="3DF30B2B" w:rsidR="006F2924" w:rsidRPr="009240F7" w:rsidRDefault="00865F2B" w:rsidP="575ECB1E">
      <w:pPr>
        <w:pStyle w:val="ListParagraph"/>
        <w:numPr>
          <w:ilvl w:val="0"/>
          <w:numId w:val="19"/>
        </w:numPr>
        <w:ind w:left="426"/>
        <w:rPr>
          <w:rFonts w:ascii="Arial" w:hAnsi="Arial" w:cs="Arial"/>
          <w:color w:val="auto"/>
        </w:rPr>
      </w:pPr>
      <w:r w:rsidRPr="009240F7">
        <w:rPr>
          <w:rFonts w:ascii="Arial" w:hAnsi="Arial" w:cs="Arial"/>
          <w:color w:val="auto"/>
        </w:rPr>
        <w:t xml:space="preserve">The Committee may request the attendance of representatives from management to assist </w:t>
      </w:r>
      <w:proofErr w:type="gramStart"/>
      <w:r w:rsidRPr="009240F7">
        <w:rPr>
          <w:rFonts w:ascii="Arial" w:hAnsi="Arial" w:cs="Arial"/>
          <w:color w:val="auto"/>
        </w:rPr>
        <w:t>particular agenda</w:t>
      </w:r>
      <w:proofErr w:type="gramEnd"/>
      <w:r w:rsidRPr="009240F7">
        <w:rPr>
          <w:rFonts w:ascii="Arial" w:hAnsi="Arial" w:cs="Arial"/>
          <w:color w:val="auto"/>
        </w:rPr>
        <w:t xml:space="preserve"> items.</w:t>
      </w:r>
    </w:p>
    <w:p w14:paraId="151401FD" w14:textId="3761C3AB" w:rsidR="004824D0" w:rsidRPr="009240F7" w:rsidRDefault="004824D0" w:rsidP="004824D0">
      <w:pPr>
        <w:pStyle w:val="ListParagraph"/>
        <w:numPr>
          <w:ilvl w:val="0"/>
          <w:numId w:val="19"/>
        </w:numPr>
        <w:ind w:left="426"/>
        <w:rPr>
          <w:rFonts w:ascii="Arial" w:eastAsia="Calibri" w:hAnsi="Arial" w:cs="Arial"/>
          <w:color w:val="auto"/>
        </w:rPr>
      </w:pPr>
      <w:r w:rsidRPr="009240F7">
        <w:rPr>
          <w:rFonts w:ascii="Arial" w:eastAsia="Calibri" w:hAnsi="Arial" w:cs="Arial"/>
          <w:color w:val="auto"/>
        </w:rPr>
        <w:t>The Committee Chair may request the attendance of Audit N</w:t>
      </w:r>
      <w:r w:rsidR="007918C4" w:rsidRPr="009240F7">
        <w:rPr>
          <w:rFonts w:ascii="Arial" w:eastAsia="Calibri" w:hAnsi="Arial" w:cs="Arial"/>
          <w:color w:val="auto"/>
        </w:rPr>
        <w:t xml:space="preserve">ew </w:t>
      </w:r>
      <w:r w:rsidRPr="009240F7">
        <w:rPr>
          <w:rFonts w:ascii="Arial" w:eastAsia="Calibri" w:hAnsi="Arial" w:cs="Arial"/>
          <w:color w:val="auto"/>
        </w:rPr>
        <w:t>Z</w:t>
      </w:r>
      <w:r w:rsidR="007918C4" w:rsidRPr="009240F7">
        <w:rPr>
          <w:rFonts w:ascii="Arial" w:eastAsia="Calibri" w:hAnsi="Arial" w:cs="Arial"/>
          <w:color w:val="auto"/>
        </w:rPr>
        <w:t>ealand</w:t>
      </w:r>
      <w:r w:rsidRPr="009240F7">
        <w:rPr>
          <w:rFonts w:ascii="Arial" w:eastAsia="Calibri" w:hAnsi="Arial" w:cs="Arial"/>
          <w:color w:val="auto"/>
        </w:rPr>
        <w:t xml:space="preserve"> and external auditors to assist agenda items.</w:t>
      </w:r>
    </w:p>
    <w:p w14:paraId="2FFE742D" w14:textId="34217AF1" w:rsidR="00BA2B85" w:rsidRPr="009240F7" w:rsidRDefault="00BA2B85" w:rsidP="575ECB1E">
      <w:pPr>
        <w:pStyle w:val="ListParagraph"/>
        <w:numPr>
          <w:ilvl w:val="0"/>
          <w:numId w:val="19"/>
        </w:numPr>
        <w:ind w:left="426"/>
        <w:rPr>
          <w:rFonts w:ascii="Arial" w:hAnsi="Arial" w:cs="Arial"/>
          <w:color w:val="auto"/>
        </w:rPr>
      </w:pPr>
      <w:r w:rsidRPr="009240F7">
        <w:rPr>
          <w:rFonts w:ascii="Arial" w:hAnsi="Arial" w:cs="Arial"/>
          <w:color w:val="auto"/>
        </w:rPr>
        <w:t>A quorum shall consist of a majority of Committee members</w:t>
      </w:r>
      <w:r w:rsidR="00AE2025" w:rsidRPr="009240F7">
        <w:rPr>
          <w:rFonts w:ascii="Arial" w:hAnsi="Arial" w:cs="Arial"/>
          <w:color w:val="auto"/>
        </w:rPr>
        <w:t xml:space="preserve"> (including ex-officio members)</w:t>
      </w:r>
      <w:r w:rsidRPr="009240F7">
        <w:rPr>
          <w:rFonts w:ascii="Arial" w:hAnsi="Arial" w:cs="Arial"/>
          <w:color w:val="auto"/>
        </w:rPr>
        <w:t>. No business shall be transacted at a Committee meeting in the absence of a quorum</w:t>
      </w:r>
      <w:r w:rsidR="00122200" w:rsidRPr="009240F7">
        <w:rPr>
          <w:rFonts w:ascii="Arial" w:hAnsi="Arial" w:cs="Arial"/>
          <w:color w:val="auto"/>
        </w:rPr>
        <w:t xml:space="preserve">, unless formal approvals and/or recommendations have previously been sought through a “round robin” process from members who will be absent </w:t>
      </w:r>
      <w:r w:rsidR="00066A90" w:rsidRPr="009240F7">
        <w:rPr>
          <w:rFonts w:ascii="Arial" w:hAnsi="Arial" w:cs="Arial"/>
          <w:color w:val="auto"/>
        </w:rPr>
        <w:t>from a meeting</w:t>
      </w:r>
      <w:r w:rsidR="00122200" w:rsidRPr="009240F7">
        <w:rPr>
          <w:rFonts w:ascii="Arial" w:hAnsi="Arial" w:cs="Arial"/>
          <w:color w:val="auto"/>
        </w:rPr>
        <w:t xml:space="preserve"> to the extent that the inclusion of those approvals and/or recommendations means that a quorum for voting has been achieved</w:t>
      </w:r>
      <w:r w:rsidRPr="009240F7">
        <w:rPr>
          <w:rFonts w:ascii="Arial" w:hAnsi="Arial" w:cs="Arial"/>
          <w:color w:val="auto"/>
        </w:rPr>
        <w:t>.</w:t>
      </w:r>
    </w:p>
    <w:p w14:paraId="1A639810" w14:textId="34CD2DF7" w:rsidR="0029267E" w:rsidRPr="009240F7" w:rsidRDefault="0009552A" w:rsidP="00DE235F">
      <w:pPr>
        <w:pStyle w:val="ListParagraph"/>
        <w:numPr>
          <w:ilvl w:val="0"/>
          <w:numId w:val="19"/>
        </w:numPr>
        <w:ind w:left="426" w:hanging="426"/>
        <w:rPr>
          <w:rFonts w:ascii="Arial" w:hAnsi="Arial" w:cs="Arial"/>
          <w:color w:val="auto"/>
        </w:rPr>
      </w:pPr>
      <w:r w:rsidRPr="009240F7">
        <w:rPr>
          <w:rFonts w:ascii="Arial" w:hAnsi="Arial" w:cs="Arial"/>
          <w:color w:val="auto"/>
        </w:rPr>
        <w:t>The Council</w:t>
      </w:r>
      <w:r w:rsidR="0029267E" w:rsidRPr="009240F7">
        <w:rPr>
          <w:rFonts w:ascii="Arial" w:hAnsi="Arial" w:cs="Arial"/>
          <w:color w:val="auto"/>
        </w:rPr>
        <w:t xml:space="preserve"> is named in Schedule 2 Part 2 of the Local Government Official Information and Meetings Act 1987 (LGOIMA) as a particular authority to which Part 7 of LGOIMA applies. As the Committee has delegated authority to make decisions on behalf of </w:t>
      </w:r>
      <w:r w:rsidR="000C2FF3" w:rsidRPr="009240F7">
        <w:rPr>
          <w:rFonts w:ascii="Arial" w:hAnsi="Arial" w:cs="Arial"/>
          <w:color w:val="auto"/>
        </w:rPr>
        <w:t>the Provider</w:t>
      </w:r>
      <w:r w:rsidR="0029267E" w:rsidRPr="009240F7">
        <w:rPr>
          <w:rFonts w:ascii="Arial" w:hAnsi="Arial" w:cs="Arial"/>
          <w:color w:val="auto"/>
        </w:rPr>
        <w:t xml:space="preserve"> as outlined in the </w:t>
      </w:r>
      <w:r w:rsidR="00E27BB0" w:rsidRPr="009240F7">
        <w:rPr>
          <w:rFonts w:ascii="Arial" w:hAnsi="Arial" w:cs="Arial"/>
          <w:color w:val="auto"/>
        </w:rPr>
        <w:t xml:space="preserve">Delegations Policy and </w:t>
      </w:r>
      <w:r w:rsidR="00A01B87" w:rsidRPr="009240F7">
        <w:rPr>
          <w:rFonts w:ascii="Arial" w:hAnsi="Arial" w:cs="Arial"/>
          <w:color w:val="auto"/>
        </w:rPr>
        <w:t xml:space="preserve">Standing </w:t>
      </w:r>
      <w:r w:rsidR="00E27BB0" w:rsidRPr="009240F7">
        <w:rPr>
          <w:rFonts w:ascii="Arial" w:hAnsi="Arial" w:cs="Arial"/>
          <w:color w:val="auto"/>
        </w:rPr>
        <w:t>Delegations Register</w:t>
      </w:r>
      <w:r w:rsidR="0029267E" w:rsidRPr="009240F7">
        <w:rPr>
          <w:rFonts w:ascii="Arial" w:hAnsi="Arial" w:cs="Arial"/>
          <w:color w:val="auto"/>
        </w:rPr>
        <w:t>, the following local authority meeting rules apply:</w:t>
      </w:r>
    </w:p>
    <w:p w14:paraId="79CD4CA4" w14:textId="69E026E9" w:rsidR="0029267E" w:rsidRPr="009240F7" w:rsidRDefault="00E27BB0" w:rsidP="0042174E">
      <w:pPr>
        <w:pStyle w:val="ListParagraph"/>
        <w:numPr>
          <w:ilvl w:val="0"/>
          <w:numId w:val="46"/>
        </w:numPr>
        <w:rPr>
          <w:rFonts w:ascii="Arial" w:hAnsi="Arial" w:cs="Arial"/>
          <w:color w:val="auto"/>
        </w:rPr>
      </w:pPr>
      <w:r w:rsidRPr="009240F7">
        <w:rPr>
          <w:rFonts w:ascii="Arial" w:hAnsi="Arial" w:cs="Arial"/>
          <w:color w:val="auto"/>
        </w:rPr>
        <w:lastRenderedPageBreak/>
        <w:t>Meetings</w:t>
      </w:r>
      <w:r w:rsidR="0029267E" w:rsidRPr="009240F7">
        <w:rPr>
          <w:rFonts w:ascii="Arial" w:hAnsi="Arial" w:cs="Arial"/>
          <w:color w:val="auto"/>
        </w:rPr>
        <w:t xml:space="preserve"> are required to be open to the public unless </w:t>
      </w:r>
      <w:r w:rsidRPr="009240F7">
        <w:rPr>
          <w:rFonts w:ascii="Arial" w:hAnsi="Arial" w:cs="Arial"/>
          <w:color w:val="auto"/>
        </w:rPr>
        <w:t>the Committee</w:t>
      </w:r>
      <w:r w:rsidR="0029267E" w:rsidRPr="009240F7">
        <w:rPr>
          <w:rFonts w:ascii="Arial" w:hAnsi="Arial" w:cs="Arial"/>
          <w:color w:val="auto"/>
        </w:rPr>
        <w:t xml:space="preserve"> resolves to exclude the public from the whole or any part of the meeting where good reason for withholding disclosure of information exists under Section 9 of the Official Information Act 1982.</w:t>
      </w:r>
    </w:p>
    <w:p w14:paraId="54021D92" w14:textId="58F24D42" w:rsidR="0029267E" w:rsidRPr="009240F7" w:rsidRDefault="0029267E" w:rsidP="0042174E">
      <w:pPr>
        <w:pStyle w:val="ListParagraph"/>
        <w:numPr>
          <w:ilvl w:val="0"/>
          <w:numId w:val="46"/>
        </w:numPr>
        <w:rPr>
          <w:rFonts w:ascii="Arial" w:hAnsi="Arial" w:cs="Arial"/>
          <w:color w:val="auto"/>
        </w:rPr>
      </w:pPr>
      <w:r w:rsidRPr="009240F7">
        <w:rPr>
          <w:rFonts w:ascii="Arial" w:hAnsi="Arial" w:cs="Arial"/>
          <w:color w:val="auto"/>
        </w:rPr>
        <w:t xml:space="preserve">The date, time, and place of </w:t>
      </w:r>
      <w:r w:rsidR="00E27BB0" w:rsidRPr="009240F7">
        <w:rPr>
          <w:rFonts w:ascii="Arial" w:hAnsi="Arial" w:cs="Arial"/>
          <w:color w:val="auto"/>
        </w:rPr>
        <w:t>Committee</w:t>
      </w:r>
      <w:r w:rsidRPr="009240F7">
        <w:rPr>
          <w:rFonts w:ascii="Arial" w:hAnsi="Arial" w:cs="Arial"/>
          <w:color w:val="auto"/>
        </w:rPr>
        <w:t xml:space="preserve"> </w:t>
      </w:r>
      <w:r w:rsidR="00E27BB0" w:rsidRPr="009240F7">
        <w:rPr>
          <w:rFonts w:ascii="Arial" w:hAnsi="Arial" w:cs="Arial"/>
          <w:color w:val="auto"/>
        </w:rPr>
        <w:t>meetings</w:t>
      </w:r>
      <w:r w:rsidRPr="009240F7">
        <w:rPr>
          <w:rFonts w:ascii="Arial" w:hAnsi="Arial" w:cs="Arial"/>
          <w:color w:val="auto"/>
        </w:rPr>
        <w:t xml:space="preserve"> must be publicly notified not more than 14 days and not less than five days before the end of the month prior. </w:t>
      </w:r>
    </w:p>
    <w:p w14:paraId="70355CC0" w14:textId="2E7B5122" w:rsidR="0029267E" w:rsidRPr="009240F7" w:rsidRDefault="0029267E" w:rsidP="0042174E">
      <w:pPr>
        <w:pStyle w:val="ListParagraph"/>
        <w:numPr>
          <w:ilvl w:val="0"/>
          <w:numId w:val="46"/>
        </w:numPr>
        <w:rPr>
          <w:rFonts w:ascii="Arial" w:hAnsi="Arial" w:cs="Arial"/>
          <w:color w:val="auto"/>
        </w:rPr>
      </w:pPr>
      <w:r w:rsidRPr="009240F7">
        <w:rPr>
          <w:rFonts w:ascii="Arial" w:hAnsi="Arial" w:cs="Arial"/>
          <w:color w:val="auto"/>
        </w:rPr>
        <w:t xml:space="preserve">At least two working days prior to the </w:t>
      </w:r>
      <w:r w:rsidR="00E27BB0" w:rsidRPr="009240F7">
        <w:rPr>
          <w:rFonts w:ascii="Arial" w:hAnsi="Arial" w:cs="Arial"/>
          <w:color w:val="auto"/>
        </w:rPr>
        <w:t>meeting</w:t>
      </w:r>
      <w:r w:rsidRPr="009240F7">
        <w:rPr>
          <w:rFonts w:ascii="Arial" w:hAnsi="Arial" w:cs="Arial"/>
          <w:color w:val="auto"/>
        </w:rPr>
        <w:t xml:space="preserve"> any member of the public may inspect all agendas and associated reports circulated to members of </w:t>
      </w:r>
      <w:r w:rsidR="00E27BB0" w:rsidRPr="009240F7">
        <w:rPr>
          <w:rFonts w:ascii="Arial" w:hAnsi="Arial" w:cs="Arial"/>
          <w:color w:val="auto"/>
        </w:rPr>
        <w:t>the Committee</w:t>
      </w:r>
      <w:r w:rsidRPr="009240F7">
        <w:rPr>
          <w:rFonts w:ascii="Arial" w:hAnsi="Arial" w:cs="Arial"/>
          <w:color w:val="auto"/>
        </w:rPr>
        <w:t xml:space="preserve"> relating to that </w:t>
      </w:r>
      <w:r w:rsidR="00E27BB0" w:rsidRPr="009240F7">
        <w:rPr>
          <w:rFonts w:ascii="Arial" w:hAnsi="Arial" w:cs="Arial"/>
          <w:color w:val="auto"/>
        </w:rPr>
        <w:t>meeting</w:t>
      </w:r>
      <w:r w:rsidRPr="009240F7">
        <w:rPr>
          <w:rFonts w:ascii="Arial" w:hAnsi="Arial" w:cs="Arial"/>
          <w:color w:val="auto"/>
        </w:rPr>
        <w:t>, excluding reports that the Chief Executive reasonably expects the hui to discuss with the public excluded.</w:t>
      </w:r>
    </w:p>
    <w:p w14:paraId="4A343579" w14:textId="77777777" w:rsidR="0029267E" w:rsidRPr="009240F7" w:rsidRDefault="0029267E" w:rsidP="0042174E">
      <w:pPr>
        <w:pStyle w:val="ListParagraph"/>
        <w:numPr>
          <w:ilvl w:val="0"/>
          <w:numId w:val="46"/>
        </w:numPr>
        <w:rPr>
          <w:rFonts w:ascii="Arial" w:hAnsi="Arial" w:cs="Arial"/>
          <w:color w:val="auto"/>
        </w:rPr>
      </w:pPr>
      <w:r w:rsidRPr="009240F7">
        <w:rPr>
          <w:rFonts w:ascii="Arial" w:hAnsi="Arial" w:cs="Arial"/>
          <w:color w:val="auto"/>
        </w:rPr>
        <w:t>Where an item is not on the agenda for a meeting, that item may only be discussed at that meeting if:</w:t>
      </w:r>
    </w:p>
    <w:p w14:paraId="4FF44962" w14:textId="58232134" w:rsidR="0029267E" w:rsidRPr="009240F7" w:rsidRDefault="002D058E" w:rsidP="0042174E">
      <w:pPr>
        <w:pStyle w:val="ListParagraph"/>
        <w:numPr>
          <w:ilvl w:val="1"/>
          <w:numId w:val="47"/>
        </w:numPr>
        <w:rPr>
          <w:rFonts w:ascii="Arial" w:hAnsi="Arial" w:cs="Arial"/>
          <w:color w:val="auto"/>
        </w:rPr>
      </w:pPr>
      <w:r w:rsidRPr="009240F7">
        <w:rPr>
          <w:rFonts w:ascii="Arial" w:hAnsi="Arial" w:cs="Arial"/>
          <w:color w:val="auto"/>
        </w:rPr>
        <w:t>The Committee</w:t>
      </w:r>
      <w:r w:rsidR="0029267E" w:rsidRPr="009240F7">
        <w:rPr>
          <w:rFonts w:ascii="Arial" w:hAnsi="Arial" w:cs="Arial"/>
          <w:color w:val="auto"/>
        </w:rPr>
        <w:t xml:space="preserve"> resolves to discuss </w:t>
      </w:r>
      <w:proofErr w:type="gramStart"/>
      <w:r w:rsidR="0029267E" w:rsidRPr="009240F7">
        <w:rPr>
          <w:rFonts w:ascii="Arial" w:hAnsi="Arial" w:cs="Arial"/>
          <w:color w:val="auto"/>
        </w:rPr>
        <w:t>it</w:t>
      </w:r>
      <w:proofErr w:type="gramEnd"/>
      <w:r w:rsidR="0029267E" w:rsidRPr="009240F7">
        <w:rPr>
          <w:rFonts w:ascii="Arial" w:hAnsi="Arial" w:cs="Arial"/>
          <w:color w:val="auto"/>
        </w:rPr>
        <w:t xml:space="preserve"> and the Chair explains at the </w:t>
      </w:r>
      <w:r w:rsidR="00815170" w:rsidRPr="009240F7">
        <w:rPr>
          <w:rFonts w:ascii="Arial" w:hAnsi="Arial" w:cs="Arial"/>
          <w:color w:val="auto"/>
        </w:rPr>
        <w:t>meeting</w:t>
      </w:r>
      <w:r w:rsidR="0029267E" w:rsidRPr="009240F7">
        <w:rPr>
          <w:rFonts w:ascii="Arial" w:hAnsi="Arial" w:cs="Arial"/>
          <w:color w:val="auto"/>
        </w:rPr>
        <w:t xml:space="preserve"> at a time when it is open to the public the reason why the item is not on the agenda, and the reason why the discussion of the item cannot be delayed until a subsequent </w:t>
      </w:r>
      <w:r w:rsidRPr="009240F7">
        <w:rPr>
          <w:rFonts w:ascii="Arial" w:hAnsi="Arial" w:cs="Arial"/>
          <w:color w:val="auto"/>
        </w:rPr>
        <w:t>meeting</w:t>
      </w:r>
      <w:r w:rsidR="0029267E" w:rsidRPr="009240F7">
        <w:rPr>
          <w:rFonts w:ascii="Arial" w:hAnsi="Arial" w:cs="Arial"/>
          <w:color w:val="auto"/>
        </w:rPr>
        <w:t>; or</w:t>
      </w:r>
    </w:p>
    <w:p w14:paraId="69B01A0D" w14:textId="2F4B6F13" w:rsidR="0029267E" w:rsidRPr="009240F7" w:rsidRDefault="0029267E" w:rsidP="0042174E">
      <w:pPr>
        <w:pStyle w:val="ListParagraph"/>
        <w:numPr>
          <w:ilvl w:val="1"/>
          <w:numId w:val="47"/>
        </w:numPr>
        <w:rPr>
          <w:rFonts w:ascii="Arial" w:hAnsi="Arial" w:cs="Arial"/>
          <w:color w:val="auto"/>
        </w:rPr>
      </w:pPr>
      <w:r w:rsidRPr="009240F7">
        <w:rPr>
          <w:rFonts w:ascii="Arial" w:hAnsi="Arial" w:cs="Arial"/>
          <w:color w:val="auto"/>
        </w:rPr>
        <w:t xml:space="preserve">the item is a minor matter relating to the general business of </w:t>
      </w:r>
      <w:r w:rsidR="002D058E" w:rsidRPr="009240F7">
        <w:rPr>
          <w:rFonts w:ascii="Arial" w:hAnsi="Arial" w:cs="Arial"/>
          <w:color w:val="auto"/>
        </w:rPr>
        <w:t>the Committee</w:t>
      </w:r>
      <w:r w:rsidRPr="009240F7">
        <w:rPr>
          <w:rFonts w:ascii="Arial" w:hAnsi="Arial" w:cs="Arial"/>
          <w:color w:val="auto"/>
        </w:rPr>
        <w:t>; and the Chair explains at the beginning of the meeting, at a time when it is open to the public, that the item will be discussed at the meeting; but no resolution, decision, or recommendation may be made in respect of that item except to refer that item to a subsequent meeting for further discussion.</w:t>
      </w:r>
    </w:p>
    <w:p w14:paraId="18FD7779" w14:textId="7AB5A686" w:rsidR="00B725B1" w:rsidRPr="009240F7" w:rsidRDefault="0029267E" w:rsidP="00815170">
      <w:pPr>
        <w:pStyle w:val="ListParagraph"/>
        <w:numPr>
          <w:ilvl w:val="0"/>
          <w:numId w:val="46"/>
        </w:numPr>
        <w:rPr>
          <w:rFonts w:ascii="Arial" w:hAnsi="Arial" w:cs="Arial"/>
          <w:color w:val="auto"/>
        </w:rPr>
      </w:pPr>
      <w:r w:rsidRPr="009240F7">
        <w:rPr>
          <w:rFonts w:ascii="Arial" w:hAnsi="Arial" w:cs="Arial"/>
          <w:color w:val="auto"/>
        </w:rPr>
        <w:t xml:space="preserve">Members of the public have a right to inspect or receive copies of minutes of </w:t>
      </w:r>
      <w:r w:rsidR="0042174E" w:rsidRPr="009240F7">
        <w:rPr>
          <w:rFonts w:ascii="Arial" w:hAnsi="Arial" w:cs="Arial"/>
          <w:color w:val="auto"/>
        </w:rPr>
        <w:t>meetings of the Committee</w:t>
      </w:r>
      <w:r w:rsidRPr="009240F7">
        <w:rPr>
          <w:rFonts w:ascii="Arial" w:hAnsi="Arial" w:cs="Arial"/>
          <w:color w:val="auto"/>
        </w:rPr>
        <w:t xml:space="preserve"> (except parts of a </w:t>
      </w:r>
      <w:r w:rsidR="0042174E" w:rsidRPr="009240F7">
        <w:rPr>
          <w:rFonts w:ascii="Arial" w:hAnsi="Arial" w:cs="Arial"/>
          <w:color w:val="auto"/>
        </w:rPr>
        <w:t>meeting</w:t>
      </w:r>
      <w:r w:rsidRPr="009240F7">
        <w:rPr>
          <w:rFonts w:ascii="Arial" w:hAnsi="Arial" w:cs="Arial"/>
          <w:color w:val="auto"/>
        </w:rPr>
        <w:t xml:space="preserve"> from which the public was excluded).</w:t>
      </w:r>
    </w:p>
    <w:p w14:paraId="7DF95568" w14:textId="7583556F" w:rsidR="00BA2B85" w:rsidRPr="009240F7" w:rsidRDefault="00BA2B85">
      <w:pPr>
        <w:pStyle w:val="Heading2"/>
        <w:numPr>
          <w:ilvl w:val="0"/>
          <w:numId w:val="14"/>
        </w:numPr>
        <w:ind w:left="426"/>
        <w:rPr>
          <w:rFonts w:ascii="Arial" w:hAnsi="Arial" w:cs="Arial"/>
          <w:color w:val="auto"/>
        </w:rPr>
      </w:pPr>
      <w:r w:rsidRPr="009240F7">
        <w:rPr>
          <w:rFonts w:ascii="Arial" w:hAnsi="Arial" w:cs="Arial"/>
          <w:color w:val="auto"/>
        </w:rPr>
        <w:t>Responsibilities and duties</w:t>
      </w:r>
    </w:p>
    <w:p w14:paraId="5D4655E0" w14:textId="77777777" w:rsidR="0049394C" w:rsidRPr="009240F7" w:rsidRDefault="0049394C" w:rsidP="0049394C">
      <w:pPr>
        <w:ind w:left="426"/>
        <w:rPr>
          <w:rFonts w:ascii="Arial" w:hAnsi="Arial" w:cs="Arial"/>
          <w:color w:val="auto"/>
        </w:rPr>
      </w:pPr>
      <w:proofErr w:type="gramStart"/>
      <w:r w:rsidRPr="009240F7">
        <w:rPr>
          <w:rFonts w:ascii="Arial" w:hAnsi="Arial" w:cs="Arial"/>
          <w:color w:val="auto"/>
        </w:rPr>
        <w:t>In order to</w:t>
      </w:r>
      <w:proofErr w:type="gramEnd"/>
      <w:r w:rsidRPr="009240F7">
        <w:rPr>
          <w:rFonts w:ascii="Arial" w:hAnsi="Arial" w:cs="Arial"/>
          <w:color w:val="auto"/>
        </w:rPr>
        <w:t xml:space="preserve"> assist the Council in fulfilling its responsibilities and to oversee the areas outlined in the objectives, the Committee shall:</w:t>
      </w:r>
    </w:p>
    <w:p w14:paraId="6E596803" w14:textId="78024DCB" w:rsidR="0049394C" w:rsidRPr="009240F7" w:rsidRDefault="0049394C" w:rsidP="00314BAB">
      <w:pPr>
        <w:pStyle w:val="Heading3"/>
        <w:rPr>
          <w:rFonts w:ascii="Arial" w:hAnsi="Arial" w:cs="Arial"/>
          <w:color w:val="auto"/>
        </w:rPr>
      </w:pPr>
      <w:r w:rsidRPr="009240F7">
        <w:rPr>
          <w:rFonts w:ascii="Arial" w:hAnsi="Arial" w:cs="Arial"/>
          <w:color w:val="auto"/>
        </w:rPr>
        <w:t xml:space="preserve">Financial </w:t>
      </w:r>
      <w:r w:rsidR="00493B21" w:rsidRPr="009240F7">
        <w:rPr>
          <w:rFonts w:ascii="Arial" w:hAnsi="Arial" w:cs="Arial"/>
          <w:color w:val="auto"/>
        </w:rPr>
        <w:t>a</w:t>
      </w:r>
      <w:r w:rsidRPr="009240F7">
        <w:rPr>
          <w:rFonts w:ascii="Arial" w:hAnsi="Arial" w:cs="Arial"/>
          <w:color w:val="auto"/>
        </w:rPr>
        <w:t>pprova</w:t>
      </w:r>
      <w:r w:rsidR="1053AD02" w:rsidRPr="009240F7">
        <w:rPr>
          <w:rFonts w:ascii="Arial" w:hAnsi="Arial" w:cs="Arial"/>
          <w:color w:val="auto"/>
        </w:rPr>
        <w:t>ls</w:t>
      </w:r>
    </w:p>
    <w:p w14:paraId="6502408D" w14:textId="506047C5" w:rsidR="211E5E4C" w:rsidRPr="009240F7" w:rsidRDefault="006948AB" w:rsidP="593BB6DF">
      <w:pPr>
        <w:pStyle w:val="ListParagraph"/>
        <w:numPr>
          <w:ilvl w:val="0"/>
          <w:numId w:val="4"/>
        </w:numPr>
        <w:rPr>
          <w:rFonts w:ascii="Arial" w:eastAsia="Calibri" w:hAnsi="Arial" w:cs="Arial"/>
          <w:color w:val="auto"/>
        </w:rPr>
      </w:pPr>
      <w:r w:rsidRPr="009240F7">
        <w:rPr>
          <w:rFonts w:ascii="Arial" w:hAnsi="Arial" w:cs="Arial"/>
          <w:color w:val="auto"/>
        </w:rPr>
        <w:t>A</w:t>
      </w:r>
      <w:r w:rsidR="13F106D9" w:rsidRPr="009240F7">
        <w:rPr>
          <w:rFonts w:ascii="Arial" w:hAnsi="Arial" w:cs="Arial"/>
          <w:color w:val="auto"/>
        </w:rPr>
        <w:t>pprove</w:t>
      </w:r>
      <w:r w:rsidR="6C0958A2" w:rsidRPr="009240F7">
        <w:rPr>
          <w:rFonts w:ascii="Arial" w:hAnsi="Arial" w:cs="Arial"/>
          <w:color w:val="auto"/>
        </w:rPr>
        <w:t xml:space="preserve"> </w:t>
      </w:r>
      <w:r w:rsidR="276A03EC" w:rsidRPr="009240F7">
        <w:rPr>
          <w:rFonts w:ascii="Arial" w:hAnsi="Arial" w:cs="Arial"/>
          <w:color w:val="auto"/>
        </w:rPr>
        <w:t xml:space="preserve">in concept </w:t>
      </w:r>
      <w:r w:rsidR="6C0958A2" w:rsidRPr="009240F7">
        <w:rPr>
          <w:rFonts w:ascii="Arial" w:hAnsi="Arial" w:cs="Arial"/>
          <w:color w:val="auto"/>
        </w:rPr>
        <w:t>plans, business cases, transactions</w:t>
      </w:r>
      <w:r w:rsidR="4C406ECD" w:rsidRPr="009240F7">
        <w:rPr>
          <w:rFonts w:ascii="Arial" w:hAnsi="Arial" w:cs="Arial"/>
          <w:color w:val="auto"/>
        </w:rPr>
        <w:t>,</w:t>
      </w:r>
      <w:r w:rsidR="6C0958A2" w:rsidRPr="009240F7">
        <w:rPr>
          <w:rFonts w:ascii="Arial" w:hAnsi="Arial" w:cs="Arial"/>
          <w:color w:val="auto"/>
        </w:rPr>
        <w:t xml:space="preserve"> and other business</w:t>
      </w:r>
      <w:r w:rsidR="61AFF7B8" w:rsidRPr="009240F7">
        <w:rPr>
          <w:rFonts w:ascii="Arial" w:hAnsi="Arial" w:cs="Arial"/>
          <w:color w:val="auto"/>
        </w:rPr>
        <w:t>,</w:t>
      </w:r>
      <w:r w:rsidR="6C0958A2" w:rsidRPr="009240F7">
        <w:rPr>
          <w:rFonts w:ascii="Arial" w:hAnsi="Arial" w:cs="Arial"/>
          <w:color w:val="auto"/>
        </w:rPr>
        <w:t xml:space="preserve"> as outlined </w:t>
      </w:r>
      <w:r w:rsidR="16A79C3F" w:rsidRPr="009240F7">
        <w:rPr>
          <w:rFonts w:ascii="Arial" w:hAnsi="Arial" w:cs="Arial"/>
          <w:color w:val="auto"/>
        </w:rPr>
        <w:t xml:space="preserve">and in accordance with the Committee’s powers </w:t>
      </w:r>
      <w:r w:rsidR="6C0958A2" w:rsidRPr="009240F7">
        <w:rPr>
          <w:rFonts w:ascii="Arial" w:hAnsi="Arial" w:cs="Arial"/>
          <w:color w:val="auto"/>
        </w:rPr>
        <w:t xml:space="preserve">within </w:t>
      </w:r>
      <w:r w:rsidR="4FB68A94" w:rsidRPr="009240F7">
        <w:rPr>
          <w:rFonts w:ascii="Arial" w:hAnsi="Arial" w:cs="Arial"/>
          <w:color w:val="auto"/>
        </w:rPr>
        <w:t xml:space="preserve">the </w:t>
      </w:r>
      <w:r w:rsidR="68E19EE0" w:rsidRPr="009240F7">
        <w:rPr>
          <w:rFonts w:ascii="Arial" w:hAnsi="Arial" w:cs="Arial"/>
          <w:color w:val="auto"/>
        </w:rPr>
        <w:t>D</w:t>
      </w:r>
      <w:r w:rsidR="6C0958A2" w:rsidRPr="009240F7">
        <w:rPr>
          <w:rFonts w:ascii="Arial" w:hAnsi="Arial" w:cs="Arial"/>
          <w:color w:val="auto"/>
        </w:rPr>
        <w:t>elegat</w:t>
      </w:r>
      <w:r w:rsidR="528014A8" w:rsidRPr="009240F7">
        <w:rPr>
          <w:rFonts w:ascii="Arial" w:hAnsi="Arial" w:cs="Arial"/>
          <w:color w:val="auto"/>
        </w:rPr>
        <w:t>ions</w:t>
      </w:r>
      <w:r w:rsidR="6C0958A2" w:rsidRPr="009240F7">
        <w:rPr>
          <w:rFonts w:ascii="Arial" w:hAnsi="Arial" w:cs="Arial"/>
          <w:color w:val="auto"/>
        </w:rPr>
        <w:t xml:space="preserve"> </w:t>
      </w:r>
      <w:r w:rsidR="4CD4B5EE" w:rsidRPr="009240F7">
        <w:rPr>
          <w:rFonts w:ascii="Arial" w:hAnsi="Arial" w:cs="Arial"/>
          <w:color w:val="auto"/>
        </w:rPr>
        <w:t>P</w:t>
      </w:r>
      <w:r w:rsidR="6C0958A2" w:rsidRPr="009240F7">
        <w:rPr>
          <w:rFonts w:ascii="Arial" w:hAnsi="Arial" w:cs="Arial"/>
          <w:color w:val="auto"/>
        </w:rPr>
        <w:t xml:space="preserve">olicy </w:t>
      </w:r>
      <w:r w:rsidR="4CD4B5EE" w:rsidRPr="009240F7">
        <w:rPr>
          <w:rFonts w:ascii="Arial" w:hAnsi="Arial" w:cs="Arial"/>
          <w:color w:val="auto"/>
        </w:rPr>
        <w:t xml:space="preserve">and </w:t>
      </w:r>
      <w:r w:rsidR="0F8300EA" w:rsidRPr="009240F7">
        <w:rPr>
          <w:rFonts w:ascii="Arial" w:hAnsi="Arial" w:cs="Arial"/>
          <w:color w:val="auto"/>
        </w:rPr>
        <w:t xml:space="preserve">Standing </w:t>
      </w:r>
      <w:r w:rsidR="4CD4B5EE" w:rsidRPr="009240F7">
        <w:rPr>
          <w:rFonts w:ascii="Arial" w:hAnsi="Arial" w:cs="Arial"/>
          <w:color w:val="auto"/>
        </w:rPr>
        <w:t xml:space="preserve">Delegations Register </w:t>
      </w:r>
      <w:r w:rsidR="6C0958A2" w:rsidRPr="009240F7">
        <w:rPr>
          <w:rFonts w:ascii="Arial" w:hAnsi="Arial" w:cs="Arial"/>
          <w:color w:val="auto"/>
        </w:rPr>
        <w:t>including</w:t>
      </w:r>
      <w:r w:rsidR="16A79C3F" w:rsidRPr="009240F7">
        <w:rPr>
          <w:rFonts w:ascii="Arial" w:hAnsi="Arial" w:cs="Arial"/>
          <w:color w:val="auto"/>
        </w:rPr>
        <w:t>:</w:t>
      </w:r>
    </w:p>
    <w:p w14:paraId="6DADCA8F" w14:textId="2D467BB8" w:rsidR="1975AEB3" w:rsidRPr="009240F7" w:rsidRDefault="1975AEB3" w:rsidP="00BE4F74">
      <w:pPr>
        <w:pStyle w:val="Bullettext"/>
        <w:tabs>
          <w:tab w:val="clear" w:pos="425"/>
        </w:tabs>
        <w:ind w:left="993"/>
        <w:rPr>
          <w:rFonts w:ascii="Arial" w:hAnsi="Arial" w:cs="Arial"/>
          <w:color w:val="auto"/>
        </w:rPr>
      </w:pPr>
      <w:r w:rsidRPr="009240F7">
        <w:rPr>
          <w:rFonts w:ascii="Arial" w:hAnsi="Arial" w:cs="Arial"/>
          <w:color w:val="auto"/>
        </w:rPr>
        <w:t>standing annual setting of learner fees for existing programmes under legislation, fees for the provision of learner services, fees to assist learners suffering exceptional financial hardship and any other fees prescribed by the Finance</w:t>
      </w:r>
      <w:r w:rsidR="000B2A79" w:rsidRPr="009240F7">
        <w:rPr>
          <w:rFonts w:ascii="Arial" w:hAnsi="Arial" w:cs="Arial"/>
          <w:color w:val="auto"/>
        </w:rPr>
        <w:t>,</w:t>
      </w:r>
      <w:r w:rsidRPr="009240F7">
        <w:rPr>
          <w:rFonts w:ascii="Arial" w:hAnsi="Arial" w:cs="Arial"/>
          <w:color w:val="auto"/>
        </w:rPr>
        <w:t xml:space="preserve"> </w:t>
      </w:r>
      <w:r w:rsidR="009D7A9A" w:rsidRPr="009240F7">
        <w:rPr>
          <w:rFonts w:ascii="Arial" w:hAnsi="Arial" w:cs="Arial"/>
          <w:color w:val="auto"/>
        </w:rPr>
        <w:t xml:space="preserve">Risk and Audit </w:t>
      </w:r>
      <w:r w:rsidRPr="009240F7">
        <w:rPr>
          <w:rFonts w:ascii="Arial" w:hAnsi="Arial" w:cs="Arial"/>
          <w:color w:val="auto"/>
        </w:rPr>
        <w:t>Committee</w:t>
      </w:r>
      <w:r w:rsidR="1687B816" w:rsidRPr="009240F7">
        <w:rPr>
          <w:rFonts w:ascii="Arial" w:hAnsi="Arial" w:cs="Arial"/>
          <w:color w:val="auto"/>
        </w:rPr>
        <w:t>;</w:t>
      </w:r>
    </w:p>
    <w:p w14:paraId="4F80326E" w14:textId="61C5EB6C" w:rsidR="3C52BA3C" w:rsidRPr="009240F7" w:rsidRDefault="1687B816" w:rsidP="00BE4F74">
      <w:pPr>
        <w:pStyle w:val="Bullettext"/>
        <w:tabs>
          <w:tab w:val="clear" w:pos="425"/>
        </w:tabs>
        <w:ind w:left="993"/>
        <w:rPr>
          <w:rFonts w:ascii="Arial" w:hAnsi="Arial" w:cs="Arial"/>
          <w:color w:val="auto"/>
        </w:rPr>
      </w:pPr>
      <w:r w:rsidRPr="009240F7">
        <w:rPr>
          <w:rFonts w:ascii="Arial" w:hAnsi="Arial" w:cs="Arial"/>
          <w:color w:val="auto"/>
        </w:rPr>
        <w:t>limits on treasury financial transactions and financial authorities (as set out in the Treasury Policy</w:t>
      </w:r>
      <w:r w:rsidR="00122200" w:rsidRPr="009240F7">
        <w:rPr>
          <w:rFonts w:ascii="Arial" w:hAnsi="Arial" w:cs="Arial"/>
          <w:color w:val="auto"/>
        </w:rPr>
        <w:t>)</w:t>
      </w:r>
      <w:r w:rsidRPr="009240F7">
        <w:rPr>
          <w:rFonts w:ascii="Arial" w:hAnsi="Arial" w:cs="Arial"/>
          <w:color w:val="auto"/>
        </w:rPr>
        <w:t>;</w:t>
      </w:r>
    </w:p>
    <w:p w14:paraId="42E5A845" w14:textId="60680741" w:rsidR="304B364D" w:rsidRPr="009240F7" w:rsidRDefault="304B364D" w:rsidP="00BE4F74">
      <w:pPr>
        <w:pStyle w:val="Bullettext"/>
        <w:tabs>
          <w:tab w:val="clear" w:pos="425"/>
        </w:tabs>
        <w:ind w:left="993"/>
        <w:rPr>
          <w:rFonts w:ascii="Arial" w:eastAsia="Calibri" w:hAnsi="Arial" w:cs="Arial"/>
          <w:color w:val="auto"/>
        </w:rPr>
      </w:pPr>
      <w:r w:rsidRPr="009240F7">
        <w:rPr>
          <w:rFonts w:ascii="Arial" w:hAnsi="Arial" w:cs="Arial"/>
          <w:color w:val="auto"/>
        </w:rPr>
        <w:t xml:space="preserve">grants or loans to </w:t>
      </w:r>
      <w:r w:rsidR="001E5DD0" w:rsidRPr="009240F7">
        <w:rPr>
          <w:rFonts w:ascii="Arial" w:hAnsi="Arial" w:cs="Arial"/>
          <w:color w:val="auto"/>
        </w:rPr>
        <w:t xml:space="preserve">the </w:t>
      </w:r>
      <w:r w:rsidRPr="009240F7">
        <w:rPr>
          <w:rFonts w:ascii="Arial" w:hAnsi="Arial" w:cs="Arial"/>
          <w:color w:val="auto"/>
        </w:rPr>
        <w:t>Chief Executive, any kaimahi, ākonga or any association of kaimahi or ākonga or guarantee any loans to any kaimahi members</w:t>
      </w:r>
      <w:r w:rsidR="0087738F" w:rsidRPr="009240F7">
        <w:rPr>
          <w:rFonts w:ascii="Arial" w:hAnsi="Arial" w:cs="Arial"/>
          <w:color w:val="auto"/>
        </w:rPr>
        <w:t>;</w:t>
      </w:r>
    </w:p>
    <w:p w14:paraId="64CD6D73" w14:textId="5EB03AE0" w:rsidR="0087738F" w:rsidRPr="009240F7" w:rsidRDefault="0087738F" w:rsidP="00BE4F74">
      <w:pPr>
        <w:pStyle w:val="Bullettext"/>
        <w:tabs>
          <w:tab w:val="clear" w:pos="425"/>
        </w:tabs>
        <w:ind w:left="993"/>
        <w:rPr>
          <w:rFonts w:ascii="Arial" w:eastAsia="Calibri" w:hAnsi="Arial" w:cs="Arial"/>
          <w:color w:val="auto"/>
        </w:rPr>
      </w:pPr>
      <w:r w:rsidRPr="009240F7">
        <w:rPr>
          <w:rFonts w:ascii="Arial" w:eastAsia="Calibri" w:hAnsi="Arial" w:cs="Arial"/>
          <w:color w:val="auto"/>
        </w:rPr>
        <w:t xml:space="preserve">an annual capital plan which aligns with the </w:t>
      </w:r>
      <w:r w:rsidR="001E5DD0" w:rsidRPr="009240F7">
        <w:rPr>
          <w:rFonts w:ascii="Arial" w:eastAsia="Calibri" w:hAnsi="Arial" w:cs="Arial"/>
          <w:color w:val="auto"/>
        </w:rPr>
        <w:t>Provider’s</w:t>
      </w:r>
      <w:r w:rsidRPr="009240F7">
        <w:rPr>
          <w:rFonts w:ascii="Arial" w:eastAsia="Calibri" w:hAnsi="Arial" w:cs="Arial"/>
          <w:color w:val="auto"/>
        </w:rPr>
        <w:t xml:space="preserve"> budget, operating expenditure</w:t>
      </w:r>
      <w:r w:rsidR="001E083A" w:rsidRPr="009240F7">
        <w:rPr>
          <w:rFonts w:ascii="Arial" w:eastAsia="Calibri" w:hAnsi="Arial" w:cs="Arial"/>
          <w:color w:val="auto"/>
        </w:rPr>
        <w:t xml:space="preserve"> (including insurances)</w:t>
      </w:r>
      <w:r w:rsidRPr="009240F7">
        <w:rPr>
          <w:rFonts w:ascii="Arial" w:eastAsia="Calibri" w:hAnsi="Arial" w:cs="Arial"/>
          <w:color w:val="auto"/>
        </w:rPr>
        <w:t xml:space="preserve"> within the Council approved</w:t>
      </w:r>
      <w:r w:rsidRPr="009240F7">
        <w:rPr>
          <w:rFonts w:ascii="Arial" w:hAnsi="Arial" w:cs="Arial"/>
          <w:color w:val="auto"/>
        </w:rPr>
        <w:t xml:space="preserve"> budget</w:t>
      </w:r>
      <w:r w:rsidRPr="009240F7">
        <w:rPr>
          <w:rFonts w:ascii="Arial" w:eastAsia="Calibri" w:hAnsi="Arial" w:cs="Arial"/>
          <w:color w:val="auto"/>
        </w:rPr>
        <w:t>, where the expenditure aligns with the investment plan;</w:t>
      </w:r>
    </w:p>
    <w:p w14:paraId="37ECB908" w14:textId="77777777" w:rsidR="0087738F" w:rsidRPr="009240F7" w:rsidRDefault="0087738F" w:rsidP="00BE4F74">
      <w:pPr>
        <w:pStyle w:val="Bullettext"/>
        <w:tabs>
          <w:tab w:val="clear" w:pos="425"/>
        </w:tabs>
        <w:ind w:left="993"/>
        <w:rPr>
          <w:rFonts w:ascii="Arial" w:eastAsia="Calibri" w:hAnsi="Arial" w:cs="Arial"/>
          <w:color w:val="auto"/>
        </w:rPr>
      </w:pPr>
      <w:r w:rsidRPr="009240F7">
        <w:rPr>
          <w:rFonts w:ascii="Arial" w:eastAsia="Calibri" w:hAnsi="Arial" w:cs="Arial"/>
          <w:color w:val="auto"/>
        </w:rPr>
        <w:t xml:space="preserve">operating expenditure </w:t>
      </w:r>
      <w:proofErr w:type="gramStart"/>
      <w:r w:rsidRPr="009240F7">
        <w:rPr>
          <w:rFonts w:ascii="Arial" w:eastAsia="Calibri" w:hAnsi="Arial" w:cs="Arial"/>
          <w:color w:val="auto"/>
        </w:rPr>
        <w:t>in excess</w:t>
      </w:r>
      <w:r w:rsidRPr="009240F7">
        <w:rPr>
          <w:rFonts w:ascii="Arial" w:hAnsi="Arial" w:cs="Arial"/>
          <w:color w:val="auto"/>
        </w:rPr>
        <w:t xml:space="preserve"> of</w:t>
      </w:r>
      <w:proofErr w:type="gramEnd"/>
      <w:r w:rsidRPr="009240F7">
        <w:rPr>
          <w:rFonts w:ascii="Arial" w:hAnsi="Arial" w:cs="Arial"/>
          <w:color w:val="auto"/>
        </w:rPr>
        <w:t xml:space="preserve"> </w:t>
      </w:r>
      <w:r w:rsidRPr="009240F7">
        <w:rPr>
          <w:rFonts w:ascii="Arial" w:eastAsia="Calibri" w:hAnsi="Arial" w:cs="Arial"/>
          <w:color w:val="auto"/>
        </w:rPr>
        <w:t>the Council approved budget, where the expenditure aligns with the investment plan;</w:t>
      </w:r>
    </w:p>
    <w:p w14:paraId="0F834319" w14:textId="359D5B1C" w:rsidR="0087738F" w:rsidRPr="009240F7" w:rsidRDefault="0087738F" w:rsidP="00BE4F74">
      <w:pPr>
        <w:pStyle w:val="Bullettext"/>
        <w:tabs>
          <w:tab w:val="clear" w:pos="425"/>
        </w:tabs>
        <w:ind w:left="993"/>
        <w:rPr>
          <w:rFonts w:ascii="Arial" w:hAnsi="Arial" w:cs="Arial"/>
          <w:color w:val="auto"/>
        </w:rPr>
      </w:pPr>
      <w:r w:rsidRPr="009240F7">
        <w:rPr>
          <w:rFonts w:ascii="Arial" w:hAnsi="Arial" w:cs="Arial"/>
          <w:color w:val="auto"/>
        </w:rPr>
        <w:lastRenderedPageBreak/>
        <w:t xml:space="preserve">capital </w:t>
      </w:r>
      <w:r w:rsidRPr="009240F7">
        <w:rPr>
          <w:rFonts w:ascii="Arial" w:eastAsia="Calibri" w:hAnsi="Arial" w:cs="Arial"/>
          <w:color w:val="auto"/>
        </w:rPr>
        <w:t xml:space="preserve">expenditure within the Council approved budget </w:t>
      </w:r>
      <w:r w:rsidR="00B87DA8" w:rsidRPr="009240F7">
        <w:rPr>
          <w:rFonts w:ascii="Arial" w:eastAsia="Calibri" w:hAnsi="Arial" w:cs="Arial"/>
          <w:color w:val="auto"/>
        </w:rPr>
        <w:t xml:space="preserve">and annual capital plan </w:t>
      </w:r>
      <w:r w:rsidRPr="009240F7">
        <w:rPr>
          <w:rFonts w:ascii="Arial" w:eastAsia="Calibri" w:hAnsi="Arial" w:cs="Arial"/>
          <w:color w:val="auto"/>
        </w:rPr>
        <w:t>that supports the expenditure which is aligned with the investment plan;</w:t>
      </w:r>
    </w:p>
    <w:p w14:paraId="39B1CBBB" w14:textId="02E7B6FA" w:rsidR="0087738F" w:rsidRPr="009240F7" w:rsidRDefault="0087738F" w:rsidP="00BE4F74">
      <w:pPr>
        <w:pStyle w:val="Bullettext"/>
        <w:tabs>
          <w:tab w:val="clear" w:pos="425"/>
        </w:tabs>
        <w:ind w:left="993"/>
        <w:rPr>
          <w:rFonts w:ascii="Arial" w:hAnsi="Arial" w:cs="Arial"/>
          <w:color w:val="auto"/>
        </w:rPr>
      </w:pPr>
      <w:r w:rsidRPr="009240F7">
        <w:rPr>
          <w:rFonts w:ascii="Arial" w:eastAsia="Calibri" w:hAnsi="Arial" w:cs="Arial"/>
          <w:color w:val="auto"/>
        </w:rPr>
        <w:t xml:space="preserve">individual unbudgeted </w:t>
      </w:r>
      <w:r w:rsidRPr="009240F7">
        <w:rPr>
          <w:rFonts w:ascii="Arial" w:hAnsi="Arial" w:cs="Arial"/>
          <w:color w:val="auto"/>
        </w:rPr>
        <w:t xml:space="preserve">capital </w:t>
      </w:r>
      <w:r w:rsidRPr="009240F7">
        <w:rPr>
          <w:rFonts w:ascii="Arial" w:eastAsia="Calibri" w:hAnsi="Arial" w:cs="Arial"/>
          <w:color w:val="auto"/>
        </w:rPr>
        <w:t>expenditure proposals;</w:t>
      </w:r>
    </w:p>
    <w:p w14:paraId="616CC908" w14:textId="77777777" w:rsidR="0087738F" w:rsidRPr="009240F7" w:rsidRDefault="0087738F" w:rsidP="00BE4F74">
      <w:pPr>
        <w:pStyle w:val="Bullettext"/>
        <w:tabs>
          <w:tab w:val="clear" w:pos="425"/>
        </w:tabs>
        <w:ind w:left="993"/>
        <w:rPr>
          <w:rFonts w:ascii="Arial" w:eastAsia="Calibri" w:hAnsi="Arial" w:cs="Arial"/>
          <w:color w:val="auto"/>
        </w:rPr>
      </w:pPr>
      <w:r w:rsidRPr="009240F7">
        <w:rPr>
          <w:rFonts w:ascii="Arial" w:eastAsia="Calibri" w:hAnsi="Arial" w:cs="Arial"/>
          <w:color w:val="auto"/>
        </w:rPr>
        <w:t>tenders for approved capital or operational expenditure projects.</w:t>
      </w:r>
    </w:p>
    <w:p w14:paraId="473156DA" w14:textId="384B033B" w:rsidR="1FD782D7" w:rsidRPr="009240F7" w:rsidRDefault="008738FF" w:rsidP="00C9753D">
      <w:pPr>
        <w:pStyle w:val="ListParagraph"/>
        <w:numPr>
          <w:ilvl w:val="0"/>
          <w:numId w:val="4"/>
        </w:numPr>
        <w:rPr>
          <w:rFonts w:ascii="Arial" w:hAnsi="Arial" w:cs="Arial"/>
          <w:color w:val="auto"/>
        </w:rPr>
      </w:pPr>
      <w:r w:rsidRPr="009240F7">
        <w:rPr>
          <w:rFonts w:ascii="Arial" w:hAnsi="Arial" w:cs="Arial"/>
          <w:color w:val="auto"/>
        </w:rPr>
        <w:t>M</w:t>
      </w:r>
      <w:r w:rsidR="2D850BFB" w:rsidRPr="009240F7">
        <w:rPr>
          <w:rFonts w:ascii="Arial" w:hAnsi="Arial" w:cs="Arial"/>
          <w:color w:val="auto"/>
        </w:rPr>
        <w:t xml:space="preserve">ake recommendations to Council concerning </w:t>
      </w:r>
      <w:r w:rsidR="0087738F" w:rsidRPr="009240F7">
        <w:rPr>
          <w:rFonts w:ascii="Arial" w:hAnsi="Arial" w:cs="Arial"/>
          <w:color w:val="auto"/>
        </w:rPr>
        <w:t xml:space="preserve">the </w:t>
      </w:r>
      <w:r w:rsidR="2D850BFB" w:rsidRPr="009240F7">
        <w:rPr>
          <w:rFonts w:ascii="Arial" w:hAnsi="Arial" w:cs="Arial"/>
          <w:color w:val="auto"/>
        </w:rPr>
        <w:t>approval of</w:t>
      </w:r>
      <w:r w:rsidR="00B87DA8" w:rsidRPr="009240F7">
        <w:rPr>
          <w:rFonts w:ascii="Arial" w:hAnsi="Arial" w:cs="Arial"/>
          <w:color w:val="auto"/>
        </w:rPr>
        <w:t xml:space="preserve"> the matters noted in</w:t>
      </w:r>
      <w:r w:rsidR="00CF53C7" w:rsidRPr="009240F7">
        <w:rPr>
          <w:rFonts w:ascii="Arial" w:hAnsi="Arial" w:cs="Arial"/>
          <w:color w:val="auto"/>
        </w:rPr>
        <w:t xml:space="preserve"> </w:t>
      </w:r>
      <w:r w:rsidR="001E083A" w:rsidRPr="009240F7">
        <w:rPr>
          <w:rFonts w:ascii="Arial" w:hAnsi="Arial" w:cs="Arial"/>
          <w:color w:val="auto"/>
        </w:rPr>
        <w:t>i</w:t>
      </w:r>
      <w:r w:rsidR="00E01783" w:rsidRPr="009240F7">
        <w:rPr>
          <w:rFonts w:ascii="Arial" w:hAnsi="Arial" w:cs="Arial"/>
          <w:color w:val="auto"/>
        </w:rPr>
        <w:t>.</w:t>
      </w:r>
      <w:r w:rsidR="001E083A" w:rsidRPr="009240F7">
        <w:rPr>
          <w:rFonts w:ascii="Arial" w:hAnsi="Arial" w:cs="Arial"/>
          <w:color w:val="auto"/>
        </w:rPr>
        <w:t xml:space="preserve"> </w:t>
      </w:r>
      <w:r w:rsidR="00CF53C7" w:rsidRPr="009240F7">
        <w:rPr>
          <w:rFonts w:ascii="Arial" w:hAnsi="Arial" w:cs="Arial"/>
          <w:color w:val="auto"/>
        </w:rPr>
        <w:t xml:space="preserve">above where the </w:t>
      </w:r>
      <w:r w:rsidR="001E083A" w:rsidRPr="009240F7">
        <w:rPr>
          <w:rFonts w:ascii="Arial" w:hAnsi="Arial" w:cs="Arial"/>
          <w:color w:val="auto"/>
        </w:rPr>
        <w:t>amounts or transaction</w:t>
      </w:r>
      <w:r w:rsidR="00583F6C" w:rsidRPr="009240F7">
        <w:rPr>
          <w:rFonts w:ascii="Arial" w:hAnsi="Arial" w:cs="Arial"/>
          <w:color w:val="auto"/>
        </w:rPr>
        <w:t>s</w:t>
      </w:r>
      <w:r w:rsidR="001E083A" w:rsidRPr="009240F7">
        <w:rPr>
          <w:rFonts w:ascii="Arial" w:hAnsi="Arial" w:cs="Arial"/>
          <w:color w:val="auto"/>
        </w:rPr>
        <w:t xml:space="preserve"> exceed the </w:t>
      </w:r>
      <w:r w:rsidR="00CF53C7" w:rsidRPr="009240F7">
        <w:rPr>
          <w:rFonts w:ascii="Arial" w:hAnsi="Arial" w:cs="Arial"/>
          <w:color w:val="auto"/>
        </w:rPr>
        <w:t>Committee’s delegations</w:t>
      </w:r>
      <w:r w:rsidR="001E083A" w:rsidRPr="009240F7">
        <w:rPr>
          <w:rFonts w:ascii="Arial" w:hAnsi="Arial" w:cs="Arial"/>
          <w:color w:val="auto"/>
        </w:rPr>
        <w:t xml:space="preserve"> under the </w:t>
      </w:r>
      <w:r w:rsidR="00A2714A" w:rsidRPr="009240F7">
        <w:rPr>
          <w:rFonts w:ascii="Arial" w:hAnsi="Arial" w:cs="Arial"/>
          <w:color w:val="auto"/>
        </w:rPr>
        <w:t>D</w:t>
      </w:r>
      <w:r w:rsidR="001E083A" w:rsidRPr="009240F7">
        <w:rPr>
          <w:rFonts w:ascii="Arial" w:hAnsi="Arial" w:cs="Arial"/>
          <w:color w:val="auto"/>
        </w:rPr>
        <w:t>elegat</w:t>
      </w:r>
      <w:r w:rsidR="0036672D" w:rsidRPr="009240F7">
        <w:rPr>
          <w:rFonts w:ascii="Arial" w:hAnsi="Arial" w:cs="Arial"/>
          <w:color w:val="auto"/>
        </w:rPr>
        <w:t>ions</w:t>
      </w:r>
      <w:r w:rsidR="001E083A" w:rsidRPr="009240F7">
        <w:rPr>
          <w:rFonts w:ascii="Arial" w:hAnsi="Arial" w:cs="Arial"/>
          <w:color w:val="auto"/>
        </w:rPr>
        <w:t xml:space="preserve"> </w:t>
      </w:r>
      <w:r w:rsidR="0036672D" w:rsidRPr="009240F7">
        <w:rPr>
          <w:rFonts w:ascii="Arial" w:hAnsi="Arial" w:cs="Arial"/>
          <w:color w:val="auto"/>
        </w:rPr>
        <w:t>P</w:t>
      </w:r>
      <w:r w:rsidR="001E083A" w:rsidRPr="009240F7">
        <w:rPr>
          <w:rFonts w:ascii="Arial" w:hAnsi="Arial" w:cs="Arial"/>
          <w:color w:val="auto"/>
        </w:rPr>
        <w:t>olicy</w:t>
      </w:r>
      <w:r w:rsidR="0036672D" w:rsidRPr="009240F7">
        <w:rPr>
          <w:rFonts w:ascii="Arial" w:hAnsi="Arial" w:cs="Arial"/>
          <w:color w:val="auto"/>
        </w:rPr>
        <w:t xml:space="preserve"> and </w:t>
      </w:r>
      <w:r w:rsidR="00A01B87" w:rsidRPr="009240F7">
        <w:rPr>
          <w:rFonts w:ascii="Arial" w:hAnsi="Arial" w:cs="Arial"/>
          <w:color w:val="auto"/>
        </w:rPr>
        <w:t xml:space="preserve">Standing </w:t>
      </w:r>
      <w:r w:rsidR="0036672D" w:rsidRPr="009240F7">
        <w:rPr>
          <w:rFonts w:ascii="Arial" w:hAnsi="Arial" w:cs="Arial"/>
          <w:color w:val="auto"/>
        </w:rPr>
        <w:t>Delegations Register</w:t>
      </w:r>
      <w:r w:rsidR="001E083A" w:rsidRPr="009240F7">
        <w:rPr>
          <w:rFonts w:ascii="Arial" w:hAnsi="Arial" w:cs="Arial"/>
          <w:color w:val="auto"/>
        </w:rPr>
        <w:t>.</w:t>
      </w:r>
    </w:p>
    <w:p w14:paraId="3F1F685F" w14:textId="6E73EA72" w:rsidR="00493B21" w:rsidRPr="009240F7" w:rsidRDefault="00493B21" w:rsidP="00C9753D">
      <w:pPr>
        <w:pStyle w:val="ListParagraph"/>
        <w:numPr>
          <w:ilvl w:val="0"/>
          <w:numId w:val="4"/>
        </w:numPr>
        <w:rPr>
          <w:rFonts w:ascii="Arial" w:hAnsi="Arial" w:cs="Arial"/>
          <w:color w:val="auto"/>
        </w:rPr>
      </w:pPr>
      <w:r w:rsidRPr="009240F7">
        <w:rPr>
          <w:rFonts w:ascii="Arial" w:hAnsi="Arial" w:cs="Arial"/>
          <w:color w:val="auto"/>
        </w:rPr>
        <w:t xml:space="preserve">Approve any other requests not already addressed in these Terms of Reference from </w:t>
      </w:r>
      <w:r w:rsidR="001E1942" w:rsidRPr="009240F7">
        <w:rPr>
          <w:rFonts w:ascii="Arial" w:hAnsi="Arial" w:cs="Arial"/>
          <w:color w:val="auto"/>
        </w:rPr>
        <w:t>the Provider</w:t>
      </w:r>
      <w:r w:rsidRPr="009240F7">
        <w:rPr>
          <w:rFonts w:ascii="Arial" w:hAnsi="Arial" w:cs="Arial"/>
          <w:color w:val="auto"/>
        </w:rPr>
        <w:t xml:space="preserve"> relating to operating or capital expenditure, the disposal of property or non-property assets, the approval of an asset management and utilisation plan (or other property related requests), where the approval of such request exceeds the delegated authority of the Chief Executive as set out in the Delegations Policy</w:t>
      </w:r>
      <w:r w:rsidR="00626070" w:rsidRPr="009240F7">
        <w:rPr>
          <w:rFonts w:ascii="Arial" w:hAnsi="Arial" w:cs="Arial"/>
          <w:color w:val="auto"/>
        </w:rPr>
        <w:t xml:space="preserve"> and </w:t>
      </w:r>
      <w:r w:rsidR="00A01B87" w:rsidRPr="009240F7">
        <w:rPr>
          <w:rFonts w:ascii="Arial" w:hAnsi="Arial" w:cs="Arial"/>
          <w:color w:val="auto"/>
        </w:rPr>
        <w:t xml:space="preserve">Standing </w:t>
      </w:r>
      <w:r w:rsidR="00626070" w:rsidRPr="009240F7">
        <w:rPr>
          <w:rFonts w:ascii="Arial" w:hAnsi="Arial" w:cs="Arial"/>
          <w:color w:val="auto"/>
        </w:rPr>
        <w:t>Delegations Register</w:t>
      </w:r>
      <w:r w:rsidRPr="009240F7">
        <w:rPr>
          <w:rFonts w:ascii="Arial" w:hAnsi="Arial" w:cs="Arial"/>
          <w:color w:val="auto"/>
        </w:rPr>
        <w:t xml:space="preserve"> or is otherwise referred to the Committee by the Council for a decision.</w:t>
      </w:r>
    </w:p>
    <w:p w14:paraId="3C27984E" w14:textId="3DCB2A8F" w:rsidR="0049394C" w:rsidRPr="009240F7" w:rsidRDefault="0049394C" w:rsidP="00314BAB">
      <w:pPr>
        <w:pStyle w:val="Heading3"/>
        <w:rPr>
          <w:rFonts w:ascii="Arial" w:hAnsi="Arial" w:cs="Arial"/>
          <w:color w:val="auto"/>
        </w:rPr>
      </w:pPr>
      <w:r w:rsidRPr="009240F7">
        <w:rPr>
          <w:rFonts w:ascii="Arial" w:hAnsi="Arial" w:cs="Arial"/>
          <w:color w:val="auto"/>
        </w:rPr>
        <w:t xml:space="preserve">Financial </w:t>
      </w:r>
      <w:r w:rsidR="003A1E0F" w:rsidRPr="009240F7">
        <w:rPr>
          <w:rFonts w:ascii="Arial" w:hAnsi="Arial" w:cs="Arial"/>
          <w:color w:val="auto"/>
        </w:rPr>
        <w:t>s</w:t>
      </w:r>
      <w:r w:rsidRPr="009240F7">
        <w:rPr>
          <w:rFonts w:ascii="Arial" w:hAnsi="Arial" w:cs="Arial"/>
          <w:color w:val="auto"/>
        </w:rPr>
        <w:t>trategy and planning</w:t>
      </w:r>
    </w:p>
    <w:p w14:paraId="04904545" w14:textId="7D4E58F2" w:rsidR="0049394C" w:rsidRPr="009240F7" w:rsidRDefault="00D17678" w:rsidP="00977F33">
      <w:pPr>
        <w:pStyle w:val="BodyText1"/>
        <w:rPr>
          <w:rFonts w:ascii="Arial" w:hAnsi="Arial" w:cs="Arial"/>
          <w:color w:val="auto"/>
        </w:rPr>
      </w:pPr>
      <w:r w:rsidRPr="009240F7">
        <w:rPr>
          <w:rFonts w:ascii="Arial" w:hAnsi="Arial" w:cs="Arial"/>
          <w:color w:val="auto"/>
        </w:rPr>
        <w:t>P</w:t>
      </w:r>
      <w:r w:rsidR="0049394C" w:rsidRPr="009240F7">
        <w:rPr>
          <w:rFonts w:ascii="Arial" w:hAnsi="Arial" w:cs="Arial"/>
          <w:color w:val="auto"/>
        </w:rPr>
        <w:t>rovide advice</w:t>
      </w:r>
      <w:r w:rsidR="00066A90" w:rsidRPr="009240F7">
        <w:rPr>
          <w:rFonts w:ascii="Arial" w:hAnsi="Arial" w:cs="Arial"/>
          <w:color w:val="auto"/>
        </w:rPr>
        <w:t xml:space="preserve"> and recommendation</w:t>
      </w:r>
      <w:r w:rsidR="0087738F" w:rsidRPr="009240F7">
        <w:rPr>
          <w:rFonts w:ascii="Arial" w:hAnsi="Arial" w:cs="Arial"/>
          <w:color w:val="auto"/>
        </w:rPr>
        <w:t>s</w:t>
      </w:r>
      <w:r w:rsidR="0049394C" w:rsidRPr="009240F7">
        <w:rPr>
          <w:rFonts w:ascii="Arial" w:hAnsi="Arial" w:cs="Arial"/>
          <w:color w:val="auto"/>
        </w:rPr>
        <w:t xml:space="preserve"> to Council on</w:t>
      </w:r>
      <w:r w:rsidR="00977F33" w:rsidRPr="009240F7">
        <w:rPr>
          <w:rFonts w:ascii="Arial" w:hAnsi="Arial" w:cs="Arial"/>
          <w:color w:val="auto"/>
        </w:rPr>
        <w:t xml:space="preserve"> </w:t>
      </w:r>
      <w:r w:rsidR="46518E9C" w:rsidRPr="009240F7">
        <w:rPr>
          <w:rFonts w:ascii="Arial" w:hAnsi="Arial" w:cs="Arial"/>
          <w:color w:val="auto"/>
        </w:rPr>
        <w:t>m</w:t>
      </w:r>
      <w:r w:rsidR="0049394C" w:rsidRPr="009240F7">
        <w:rPr>
          <w:rFonts w:ascii="Arial" w:hAnsi="Arial" w:cs="Arial"/>
          <w:color w:val="auto"/>
        </w:rPr>
        <w:t xml:space="preserve">ajor and sensitive assumptions in </w:t>
      </w:r>
      <w:r w:rsidR="00A72B5D" w:rsidRPr="009240F7">
        <w:rPr>
          <w:rFonts w:ascii="Arial" w:hAnsi="Arial" w:cs="Arial"/>
          <w:color w:val="auto"/>
        </w:rPr>
        <w:t xml:space="preserve">the financial projections of </w:t>
      </w:r>
      <w:r w:rsidR="001E1942" w:rsidRPr="009240F7">
        <w:rPr>
          <w:rFonts w:ascii="Arial" w:hAnsi="Arial" w:cs="Arial"/>
          <w:color w:val="auto"/>
        </w:rPr>
        <w:t>the Provider</w:t>
      </w:r>
      <w:r w:rsidR="0049394C" w:rsidRPr="009240F7">
        <w:rPr>
          <w:rFonts w:ascii="Arial" w:hAnsi="Arial" w:cs="Arial"/>
          <w:color w:val="auto"/>
        </w:rPr>
        <w:t>.</w:t>
      </w:r>
    </w:p>
    <w:p w14:paraId="2DBE09A3" w14:textId="77777777" w:rsidR="0049394C" w:rsidRPr="009240F7" w:rsidRDefault="0049394C" w:rsidP="00314BAB">
      <w:pPr>
        <w:pStyle w:val="Heading3"/>
        <w:rPr>
          <w:rFonts w:ascii="Arial" w:hAnsi="Arial" w:cs="Arial"/>
          <w:color w:val="auto"/>
        </w:rPr>
      </w:pPr>
      <w:r w:rsidRPr="009240F7">
        <w:rPr>
          <w:rFonts w:ascii="Arial" w:hAnsi="Arial" w:cs="Arial"/>
          <w:color w:val="auto"/>
        </w:rPr>
        <w:t>Financial position and performance</w:t>
      </w:r>
    </w:p>
    <w:p w14:paraId="6E847413" w14:textId="482F1C37" w:rsidR="0049394C" w:rsidRPr="009240F7" w:rsidRDefault="00A72B5D" w:rsidP="575ECB1E">
      <w:pPr>
        <w:pStyle w:val="ListParagraph"/>
        <w:ind w:left="426"/>
        <w:rPr>
          <w:rFonts w:ascii="Arial" w:hAnsi="Arial" w:cs="Arial"/>
          <w:color w:val="auto"/>
        </w:rPr>
      </w:pPr>
      <w:r w:rsidRPr="009240F7">
        <w:rPr>
          <w:rFonts w:ascii="Arial" w:hAnsi="Arial" w:cs="Arial"/>
          <w:color w:val="auto"/>
        </w:rPr>
        <w:t>M</w:t>
      </w:r>
      <w:r w:rsidR="0049394C" w:rsidRPr="009240F7">
        <w:rPr>
          <w:rFonts w:ascii="Arial" w:hAnsi="Arial" w:cs="Arial"/>
          <w:color w:val="auto"/>
        </w:rPr>
        <w:t xml:space="preserve">onitor and report to Council on </w:t>
      </w:r>
      <w:r w:rsidRPr="009240F7">
        <w:rPr>
          <w:rFonts w:ascii="Arial" w:hAnsi="Arial" w:cs="Arial"/>
          <w:color w:val="auto"/>
        </w:rPr>
        <w:t xml:space="preserve">the performance of </w:t>
      </w:r>
      <w:r w:rsidR="001E1942" w:rsidRPr="009240F7">
        <w:rPr>
          <w:rFonts w:ascii="Arial" w:hAnsi="Arial" w:cs="Arial"/>
          <w:color w:val="auto"/>
        </w:rPr>
        <w:t>the Provider</w:t>
      </w:r>
      <w:r w:rsidRPr="009240F7">
        <w:rPr>
          <w:rFonts w:ascii="Arial" w:hAnsi="Arial" w:cs="Arial"/>
          <w:color w:val="auto"/>
        </w:rPr>
        <w:t xml:space="preserve"> </w:t>
      </w:r>
      <w:r w:rsidR="0049394C" w:rsidRPr="009240F7">
        <w:rPr>
          <w:rFonts w:ascii="Arial" w:hAnsi="Arial" w:cs="Arial"/>
          <w:color w:val="auto"/>
        </w:rPr>
        <w:t>against:</w:t>
      </w:r>
    </w:p>
    <w:p w14:paraId="6A65F024" w14:textId="11A443EB" w:rsidR="0049394C" w:rsidRPr="009240F7" w:rsidRDefault="006A30FB" w:rsidP="00763ADE">
      <w:pPr>
        <w:pStyle w:val="Bullettext"/>
        <w:tabs>
          <w:tab w:val="clear" w:pos="425"/>
        </w:tabs>
        <w:ind w:left="851"/>
        <w:rPr>
          <w:rFonts w:ascii="Arial" w:hAnsi="Arial" w:cs="Arial"/>
          <w:color w:val="auto"/>
        </w:rPr>
      </w:pPr>
      <w:r w:rsidRPr="009240F7">
        <w:rPr>
          <w:rFonts w:ascii="Arial" w:hAnsi="Arial" w:cs="Arial"/>
          <w:color w:val="auto"/>
        </w:rPr>
        <w:t xml:space="preserve">the </w:t>
      </w:r>
      <w:r w:rsidR="00E50438" w:rsidRPr="009240F7">
        <w:rPr>
          <w:rFonts w:ascii="Arial" w:hAnsi="Arial" w:cs="Arial"/>
          <w:color w:val="auto"/>
        </w:rPr>
        <w:t>a</w:t>
      </w:r>
      <w:r w:rsidRPr="009240F7">
        <w:rPr>
          <w:rFonts w:ascii="Arial" w:hAnsi="Arial" w:cs="Arial"/>
          <w:color w:val="auto"/>
        </w:rPr>
        <w:t xml:space="preserve">nnual </w:t>
      </w:r>
      <w:r w:rsidR="00E50438" w:rsidRPr="009240F7">
        <w:rPr>
          <w:rFonts w:ascii="Arial" w:hAnsi="Arial" w:cs="Arial"/>
          <w:color w:val="auto"/>
        </w:rPr>
        <w:t>b</w:t>
      </w:r>
      <w:r w:rsidR="0049394C" w:rsidRPr="009240F7">
        <w:rPr>
          <w:rFonts w:ascii="Arial" w:hAnsi="Arial" w:cs="Arial"/>
          <w:color w:val="auto"/>
        </w:rPr>
        <w:t>udget</w:t>
      </w:r>
      <w:r w:rsidR="00066A90" w:rsidRPr="009240F7">
        <w:rPr>
          <w:rFonts w:ascii="Arial" w:hAnsi="Arial" w:cs="Arial"/>
          <w:color w:val="auto"/>
        </w:rPr>
        <w:t xml:space="preserve"> and subsequent (re)forecasts</w:t>
      </w:r>
      <w:r w:rsidR="0049394C" w:rsidRPr="009240F7">
        <w:rPr>
          <w:rFonts w:ascii="Arial" w:hAnsi="Arial" w:cs="Arial"/>
          <w:color w:val="auto"/>
        </w:rPr>
        <w:t>;</w:t>
      </w:r>
    </w:p>
    <w:p w14:paraId="63BA7D00" w14:textId="26215D09" w:rsidR="0049394C" w:rsidRPr="009240F7" w:rsidRDefault="0049394C" w:rsidP="00763ADE">
      <w:pPr>
        <w:pStyle w:val="Bullettext"/>
        <w:tabs>
          <w:tab w:val="clear" w:pos="425"/>
        </w:tabs>
        <w:ind w:left="851"/>
        <w:rPr>
          <w:rFonts w:ascii="Arial" w:hAnsi="Arial" w:cs="Arial"/>
          <w:color w:val="auto"/>
        </w:rPr>
      </w:pPr>
      <w:r w:rsidRPr="009240F7">
        <w:rPr>
          <w:rFonts w:ascii="Arial" w:hAnsi="Arial" w:cs="Arial"/>
          <w:color w:val="auto"/>
        </w:rPr>
        <w:t>TEC financial risk criteria;</w:t>
      </w:r>
    </w:p>
    <w:p w14:paraId="045A66BC" w14:textId="69460F65" w:rsidR="0049394C" w:rsidRPr="009240F7" w:rsidRDefault="00646E25" w:rsidP="00763ADE">
      <w:pPr>
        <w:pStyle w:val="Bullettext"/>
        <w:tabs>
          <w:tab w:val="clear" w:pos="425"/>
        </w:tabs>
        <w:ind w:left="851"/>
        <w:rPr>
          <w:rFonts w:ascii="Arial" w:hAnsi="Arial" w:cs="Arial"/>
          <w:color w:val="auto"/>
        </w:rPr>
      </w:pPr>
      <w:r w:rsidRPr="009240F7">
        <w:rPr>
          <w:rFonts w:ascii="Arial" w:hAnsi="Arial" w:cs="Arial"/>
          <w:color w:val="auto"/>
        </w:rPr>
        <w:t>financial</w:t>
      </w:r>
      <w:r w:rsidR="0049394C" w:rsidRPr="009240F7">
        <w:rPr>
          <w:rFonts w:ascii="Arial" w:hAnsi="Arial" w:cs="Arial"/>
          <w:color w:val="auto"/>
        </w:rPr>
        <w:t xml:space="preserve"> management parameters</w:t>
      </w:r>
      <w:r w:rsidR="000320FE" w:rsidRPr="009240F7">
        <w:rPr>
          <w:rFonts w:ascii="Arial" w:hAnsi="Arial" w:cs="Arial"/>
          <w:color w:val="auto"/>
        </w:rPr>
        <w:t xml:space="preserve"> of </w:t>
      </w:r>
      <w:r w:rsidR="001E1942" w:rsidRPr="009240F7">
        <w:rPr>
          <w:rFonts w:ascii="Arial" w:hAnsi="Arial" w:cs="Arial"/>
          <w:color w:val="auto"/>
        </w:rPr>
        <w:t>the Provider</w:t>
      </w:r>
      <w:r w:rsidR="0049394C" w:rsidRPr="009240F7">
        <w:rPr>
          <w:rFonts w:ascii="Arial" w:hAnsi="Arial" w:cs="Arial"/>
          <w:color w:val="auto"/>
        </w:rPr>
        <w:t>;</w:t>
      </w:r>
      <w:r w:rsidR="00702846" w:rsidRPr="009240F7">
        <w:rPr>
          <w:rFonts w:ascii="Arial" w:hAnsi="Arial" w:cs="Arial"/>
          <w:color w:val="auto"/>
        </w:rPr>
        <w:t xml:space="preserve"> and</w:t>
      </w:r>
    </w:p>
    <w:p w14:paraId="4B34E44F" w14:textId="30C523AE" w:rsidR="0049394C" w:rsidRPr="009240F7" w:rsidRDefault="00D920D7" w:rsidP="00763ADE">
      <w:pPr>
        <w:pStyle w:val="Bullettext"/>
        <w:tabs>
          <w:tab w:val="clear" w:pos="425"/>
        </w:tabs>
        <w:ind w:left="851"/>
        <w:rPr>
          <w:rFonts w:ascii="Arial" w:hAnsi="Arial" w:cs="Arial"/>
          <w:color w:val="auto"/>
        </w:rPr>
      </w:pPr>
      <w:r w:rsidRPr="009240F7">
        <w:rPr>
          <w:rFonts w:ascii="Arial" w:hAnsi="Arial" w:cs="Arial"/>
          <w:color w:val="auto"/>
        </w:rPr>
        <w:t>d</w:t>
      </w:r>
      <w:r w:rsidR="0049394C" w:rsidRPr="009240F7">
        <w:rPr>
          <w:rFonts w:ascii="Arial" w:hAnsi="Arial" w:cs="Arial"/>
          <w:color w:val="auto"/>
        </w:rPr>
        <w:t>ebt-related or any other external covenants</w:t>
      </w:r>
      <w:r w:rsidR="001E1942" w:rsidRPr="009240F7">
        <w:rPr>
          <w:rFonts w:ascii="Arial" w:hAnsi="Arial" w:cs="Arial"/>
          <w:color w:val="auto"/>
        </w:rPr>
        <w:t>,</w:t>
      </w:r>
    </w:p>
    <w:p w14:paraId="472792ED" w14:textId="77777777" w:rsidR="0049394C" w:rsidRPr="009240F7" w:rsidRDefault="0049394C" w:rsidP="575ECB1E">
      <w:pPr>
        <w:pStyle w:val="ListParagraph"/>
        <w:ind w:left="426"/>
        <w:rPr>
          <w:rFonts w:ascii="Arial" w:hAnsi="Arial" w:cs="Arial"/>
          <w:color w:val="auto"/>
        </w:rPr>
      </w:pPr>
      <w:r w:rsidRPr="009240F7">
        <w:rPr>
          <w:rFonts w:ascii="Arial" w:hAnsi="Arial" w:cs="Arial"/>
          <w:color w:val="auto"/>
        </w:rPr>
        <w:t xml:space="preserve">and where, </w:t>
      </w:r>
      <w:proofErr w:type="gramStart"/>
      <w:r w:rsidRPr="009240F7">
        <w:rPr>
          <w:rFonts w:ascii="Arial" w:hAnsi="Arial" w:cs="Arial"/>
          <w:color w:val="auto"/>
        </w:rPr>
        <w:t>as a result of</w:t>
      </w:r>
      <w:proofErr w:type="gramEnd"/>
      <w:r w:rsidRPr="009240F7">
        <w:rPr>
          <w:rFonts w:ascii="Arial" w:hAnsi="Arial" w:cs="Arial"/>
          <w:color w:val="auto"/>
        </w:rPr>
        <w:t xml:space="preserve"> its monitoring activity, it believes that corrective action or any changes to policy, practice or financial parameters are appropriate, recommend the same to Council for implementation.</w:t>
      </w:r>
    </w:p>
    <w:p w14:paraId="543C5AF9" w14:textId="15F68D93" w:rsidR="0049394C" w:rsidRPr="009240F7" w:rsidRDefault="0049394C" w:rsidP="00314BAB">
      <w:pPr>
        <w:pStyle w:val="Heading3"/>
        <w:rPr>
          <w:rFonts w:ascii="Arial" w:hAnsi="Arial" w:cs="Arial"/>
          <w:color w:val="auto"/>
        </w:rPr>
      </w:pPr>
      <w:r w:rsidRPr="009240F7">
        <w:rPr>
          <w:rFonts w:ascii="Arial" w:hAnsi="Arial" w:cs="Arial"/>
          <w:color w:val="auto"/>
        </w:rPr>
        <w:t>Treasury Policy</w:t>
      </w:r>
    </w:p>
    <w:p w14:paraId="4878C93A" w14:textId="2EA1FF32" w:rsidR="0049394C" w:rsidRPr="009240F7" w:rsidRDefault="006A30FB" w:rsidP="00763ADE">
      <w:pPr>
        <w:pStyle w:val="Bullettext"/>
        <w:tabs>
          <w:tab w:val="clear" w:pos="425"/>
        </w:tabs>
        <w:ind w:left="851"/>
        <w:rPr>
          <w:rFonts w:ascii="Arial" w:hAnsi="Arial" w:cs="Arial"/>
          <w:color w:val="auto"/>
        </w:rPr>
      </w:pPr>
      <w:r w:rsidRPr="009240F7">
        <w:rPr>
          <w:rFonts w:ascii="Arial" w:hAnsi="Arial" w:cs="Arial"/>
          <w:color w:val="auto"/>
        </w:rPr>
        <w:t>r</w:t>
      </w:r>
      <w:r w:rsidR="0049394C" w:rsidRPr="009240F7">
        <w:rPr>
          <w:rFonts w:ascii="Arial" w:hAnsi="Arial" w:cs="Arial"/>
          <w:color w:val="auto"/>
        </w:rPr>
        <w:t xml:space="preserve">eview, maintain and monitor the robustness and comprehensiveness of the Treasury Policy, including the </w:t>
      </w:r>
      <w:proofErr w:type="gramStart"/>
      <w:r w:rsidRPr="009240F7">
        <w:rPr>
          <w:rFonts w:ascii="Arial" w:hAnsi="Arial" w:cs="Arial"/>
          <w:color w:val="auto"/>
        </w:rPr>
        <w:t>delegations</w:t>
      </w:r>
      <w:proofErr w:type="gramEnd"/>
      <w:r w:rsidR="0049394C" w:rsidRPr="009240F7">
        <w:rPr>
          <w:rFonts w:ascii="Arial" w:hAnsi="Arial" w:cs="Arial"/>
          <w:color w:val="auto"/>
        </w:rPr>
        <w:t xml:space="preserve"> framework therein</w:t>
      </w:r>
      <w:r w:rsidR="004940AA" w:rsidRPr="009240F7">
        <w:rPr>
          <w:rFonts w:ascii="Arial" w:hAnsi="Arial" w:cs="Arial"/>
          <w:color w:val="auto"/>
        </w:rPr>
        <w:t>.</w:t>
      </w:r>
    </w:p>
    <w:p w14:paraId="1B635757" w14:textId="331C7241" w:rsidR="0049394C" w:rsidRPr="009240F7" w:rsidRDefault="0049394C" w:rsidP="00314BAB">
      <w:pPr>
        <w:pStyle w:val="Heading3"/>
        <w:rPr>
          <w:rFonts w:ascii="Arial" w:hAnsi="Arial" w:cs="Arial"/>
          <w:color w:val="auto"/>
        </w:rPr>
      </w:pPr>
      <w:r w:rsidRPr="009240F7">
        <w:rPr>
          <w:rFonts w:ascii="Arial" w:hAnsi="Arial" w:cs="Arial"/>
          <w:color w:val="auto"/>
        </w:rPr>
        <w:t xml:space="preserve">Corporate </w:t>
      </w:r>
      <w:r w:rsidR="517CE0C8" w:rsidRPr="009240F7">
        <w:rPr>
          <w:rFonts w:ascii="Arial" w:hAnsi="Arial" w:cs="Arial"/>
          <w:color w:val="auto"/>
        </w:rPr>
        <w:t xml:space="preserve">asset </w:t>
      </w:r>
      <w:r w:rsidRPr="009240F7">
        <w:rPr>
          <w:rFonts w:ascii="Arial" w:hAnsi="Arial" w:cs="Arial"/>
          <w:color w:val="auto"/>
        </w:rPr>
        <w:t>planning</w:t>
      </w:r>
    </w:p>
    <w:p w14:paraId="4C8497AE" w14:textId="13D3ACD7" w:rsidR="7800B831" w:rsidRPr="009240F7" w:rsidRDefault="7800B831" w:rsidP="00233AF6">
      <w:pPr>
        <w:pStyle w:val="BodyText1"/>
        <w:rPr>
          <w:rFonts w:ascii="Arial" w:hAnsi="Arial" w:cs="Arial"/>
          <w:color w:val="auto"/>
        </w:rPr>
      </w:pPr>
      <w:r w:rsidRPr="009240F7">
        <w:rPr>
          <w:rFonts w:ascii="Arial" w:hAnsi="Arial" w:cs="Arial"/>
          <w:color w:val="auto"/>
        </w:rPr>
        <w:t>Provide governance oversight and where appropriate recommendations or approvals in respect of:</w:t>
      </w:r>
    </w:p>
    <w:p w14:paraId="4D1A669E" w14:textId="541D7FC2" w:rsidR="0049394C" w:rsidRPr="009240F7" w:rsidRDefault="00C9674F" w:rsidP="00233AF6">
      <w:pPr>
        <w:pStyle w:val="Bullettext"/>
        <w:tabs>
          <w:tab w:val="clear" w:pos="425"/>
        </w:tabs>
        <w:ind w:left="851"/>
        <w:rPr>
          <w:rFonts w:ascii="Arial" w:hAnsi="Arial" w:cs="Arial"/>
          <w:color w:val="auto"/>
        </w:rPr>
      </w:pPr>
      <w:r w:rsidRPr="009240F7">
        <w:rPr>
          <w:rFonts w:ascii="Arial" w:hAnsi="Arial" w:cs="Arial"/>
          <w:color w:val="auto"/>
        </w:rPr>
        <w:t>A</w:t>
      </w:r>
      <w:r w:rsidR="0049394C" w:rsidRPr="009240F7">
        <w:rPr>
          <w:rFonts w:ascii="Arial" w:hAnsi="Arial" w:cs="Arial"/>
          <w:color w:val="auto"/>
        </w:rPr>
        <w:t>sset management policies</w:t>
      </w:r>
      <w:r w:rsidR="0AB0493C" w:rsidRPr="009240F7">
        <w:rPr>
          <w:rFonts w:ascii="Arial" w:hAnsi="Arial" w:cs="Arial"/>
          <w:color w:val="auto"/>
        </w:rPr>
        <w:t>,</w:t>
      </w:r>
      <w:r w:rsidR="00A336C7" w:rsidRPr="009240F7">
        <w:rPr>
          <w:rFonts w:ascii="Arial" w:hAnsi="Arial" w:cs="Arial"/>
          <w:color w:val="auto"/>
        </w:rPr>
        <w:t xml:space="preserve"> </w:t>
      </w:r>
      <w:r w:rsidR="0049394C" w:rsidRPr="009240F7">
        <w:rPr>
          <w:rFonts w:ascii="Arial" w:hAnsi="Arial" w:cs="Arial"/>
          <w:color w:val="auto"/>
        </w:rPr>
        <w:t>strategies</w:t>
      </w:r>
      <w:r w:rsidR="07ACF583" w:rsidRPr="009240F7">
        <w:rPr>
          <w:rFonts w:ascii="Arial" w:hAnsi="Arial" w:cs="Arial"/>
          <w:color w:val="auto"/>
        </w:rPr>
        <w:t xml:space="preserve"> and plans</w:t>
      </w:r>
      <w:r w:rsidR="009D1E67" w:rsidRPr="009240F7">
        <w:rPr>
          <w:rFonts w:ascii="Arial" w:hAnsi="Arial" w:cs="Arial"/>
          <w:color w:val="auto"/>
        </w:rPr>
        <w:t>;</w:t>
      </w:r>
    </w:p>
    <w:p w14:paraId="060555F7" w14:textId="2821E9E4" w:rsidR="083E6A36" w:rsidRPr="009240F7" w:rsidRDefault="083E6A36" w:rsidP="00233AF6">
      <w:pPr>
        <w:pStyle w:val="Bullettext"/>
        <w:tabs>
          <w:tab w:val="clear" w:pos="425"/>
        </w:tabs>
        <w:ind w:left="851"/>
        <w:rPr>
          <w:rFonts w:ascii="Arial" w:hAnsi="Arial" w:cs="Arial"/>
          <w:color w:val="auto"/>
        </w:rPr>
      </w:pPr>
      <w:r w:rsidRPr="009240F7">
        <w:rPr>
          <w:rFonts w:ascii="Arial" w:hAnsi="Arial" w:cs="Arial"/>
          <w:color w:val="auto"/>
        </w:rPr>
        <w:t>Asset condition, performance and value;</w:t>
      </w:r>
    </w:p>
    <w:p w14:paraId="16BCFBF2" w14:textId="64E4E676" w:rsidR="33EF67C6" w:rsidRPr="009240F7" w:rsidRDefault="33EF67C6" w:rsidP="00233AF6">
      <w:pPr>
        <w:pStyle w:val="Bullettext"/>
        <w:tabs>
          <w:tab w:val="clear" w:pos="425"/>
        </w:tabs>
        <w:ind w:left="851"/>
        <w:rPr>
          <w:rFonts w:ascii="Arial" w:hAnsi="Arial" w:cs="Arial"/>
          <w:color w:val="auto"/>
        </w:rPr>
      </w:pPr>
      <w:r w:rsidRPr="009240F7">
        <w:rPr>
          <w:rFonts w:ascii="Arial" w:hAnsi="Arial" w:cs="Arial"/>
          <w:color w:val="auto"/>
        </w:rPr>
        <w:t>Programme or project business cases.</w:t>
      </w:r>
    </w:p>
    <w:p w14:paraId="440CA18A" w14:textId="0ABB22BA" w:rsidR="0049394C" w:rsidRPr="009240F7" w:rsidRDefault="001D3DCA" w:rsidP="00314BAB">
      <w:pPr>
        <w:pStyle w:val="Heading3"/>
        <w:rPr>
          <w:rFonts w:ascii="Arial" w:hAnsi="Arial" w:cs="Arial"/>
          <w:color w:val="auto"/>
        </w:rPr>
      </w:pPr>
      <w:r w:rsidRPr="009240F7">
        <w:rPr>
          <w:rFonts w:ascii="Arial" w:hAnsi="Arial" w:cs="Arial"/>
          <w:color w:val="auto"/>
        </w:rPr>
        <w:t xml:space="preserve">Implementation </w:t>
      </w:r>
      <w:r w:rsidR="0049394C" w:rsidRPr="009240F7">
        <w:rPr>
          <w:rFonts w:ascii="Arial" w:hAnsi="Arial" w:cs="Arial"/>
          <w:color w:val="auto"/>
        </w:rPr>
        <w:t>governance</w:t>
      </w:r>
    </w:p>
    <w:p w14:paraId="33CF279A" w14:textId="6D27FF1D" w:rsidR="00FA25EC" w:rsidRPr="009240F7" w:rsidRDefault="00FA25EC" w:rsidP="00FB3C0B">
      <w:pPr>
        <w:pStyle w:val="ListParagraph"/>
        <w:numPr>
          <w:ilvl w:val="0"/>
          <w:numId w:val="39"/>
        </w:numPr>
        <w:ind w:left="709"/>
        <w:rPr>
          <w:rFonts w:ascii="Arial" w:hAnsi="Arial" w:cs="Arial"/>
          <w:color w:val="auto"/>
        </w:rPr>
      </w:pPr>
      <w:r w:rsidRPr="009240F7">
        <w:rPr>
          <w:rFonts w:ascii="Arial" w:hAnsi="Arial" w:cs="Arial"/>
          <w:color w:val="auto"/>
        </w:rPr>
        <w:t xml:space="preserve">Provide governance and oversight of </w:t>
      </w:r>
      <w:r w:rsidR="00FB3C0B" w:rsidRPr="009240F7">
        <w:rPr>
          <w:rFonts w:ascii="Arial" w:hAnsi="Arial" w:cs="Arial"/>
          <w:color w:val="auto"/>
        </w:rPr>
        <w:t xml:space="preserve">the establishment of </w:t>
      </w:r>
      <w:r w:rsidR="001769A3" w:rsidRPr="009240F7">
        <w:rPr>
          <w:rFonts w:ascii="Arial" w:hAnsi="Arial" w:cs="Arial"/>
          <w:color w:val="auto"/>
        </w:rPr>
        <w:t>the Provider</w:t>
      </w:r>
      <w:r w:rsidR="00FB3C0B" w:rsidRPr="009240F7">
        <w:rPr>
          <w:rFonts w:ascii="Arial" w:hAnsi="Arial" w:cs="Arial"/>
          <w:color w:val="auto"/>
        </w:rPr>
        <w:t>.</w:t>
      </w:r>
    </w:p>
    <w:p w14:paraId="54442E5D" w14:textId="2ED25742" w:rsidR="001D3DCA" w:rsidRPr="009240F7" w:rsidRDefault="001D3DCA" w:rsidP="00FB3C0B">
      <w:pPr>
        <w:pStyle w:val="ListParagraph"/>
        <w:numPr>
          <w:ilvl w:val="0"/>
          <w:numId w:val="39"/>
        </w:numPr>
        <w:ind w:left="709"/>
        <w:rPr>
          <w:rFonts w:ascii="Arial" w:hAnsi="Arial" w:cs="Arial"/>
          <w:color w:val="auto"/>
        </w:rPr>
      </w:pPr>
      <w:r w:rsidRPr="009240F7">
        <w:rPr>
          <w:rFonts w:ascii="Arial" w:hAnsi="Arial" w:cs="Arial"/>
          <w:color w:val="auto"/>
        </w:rPr>
        <w:t xml:space="preserve">Provide governance and oversight of </w:t>
      </w:r>
      <w:r w:rsidR="00DB1FC8" w:rsidRPr="009240F7">
        <w:rPr>
          <w:rFonts w:ascii="Arial" w:hAnsi="Arial" w:cs="Arial"/>
          <w:color w:val="auto"/>
        </w:rPr>
        <w:t>major strategic projects</w:t>
      </w:r>
      <w:r w:rsidR="001C35A2" w:rsidRPr="009240F7">
        <w:rPr>
          <w:rFonts w:ascii="Arial" w:hAnsi="Arial" w:cs="Arial"/>
          <w:color w:val="auto"/>
        </w:rPr>
        <w:t>.</w:t>
      </w:r>
    </w:p>
    <w:p w14:paraId="339DFFA7" w14:textId="02027856" w:rsidR="0049394C" w:rsidRPr="009240F7" w:rsidRDefault="003C41BB" w:rsidP="00FB3C0B">
      <w:pPr>
        <w:pStyle w:val="ListParagraph"/>
        <w:numPr>
          <w:ilvl w:val="0"/>
          <w:numId w:val="39"/>
        </w:numPr>
        <w:ind w:left="709"/>
        <w:rPr>
          <w:rFonts w:ascii="Arial" w:hAnsi="Arial" w:cs="Arial"/>
          <w:color w:val="auto"/>
        </w:rPr>
      </w:pPr>
      <w:r w:rsidRPr="009240F7">
        <w:rPr>
          <w:rFonts w:ascii="Arial" w:hAnsi="Arial" w:cs="Arial"/>
          <w:color w:val="auto"/>
        </w:rPr>
        <w:t>C</w:t>
      </w:r>
      <w:r w:rsidR="0049394C" w:rsidRPr="009240F7">
        <w:rPr>
          <w:rFonts w:ascii="Arial" w:hAnsi="Arial" w:cs="Arial"/>
          <w:color w:val="auto"/>
        </w:rPr>
        <w:t>ommission independent assurance reviews on project readiness and delivery</w:t>
      </w:r>
      <w:r w:rsidR="00E26EF3" w:rsidRPr="009240F7">
        <w:rPr>
          <w:rFonts w:ascii="Arial" w:hAnsi="Arial" w:cs="Arial"/>
          <w:color w:val="auto"/>
        </w:rPr>
        <w:t>.</w:t>
      </w:r>
    </w:p>
    <w:p w14:paraId="4F657F4F" w14:textId="7BFC5C69" w:rsidR="0049394C" w:rsidRPr="009240F7" w:rsidRDefault="0049394C" w:rsidP="00314BAB">
      <w:pPr>
        <w:pStyle w:val="Heading3"/>
        <w:rPr>
          <w:rFonts w:ascii="Arial" w:hAnsi="Arial" w:cs="Arial"/>
          <w:color w:val="auto"/>
        </w:rPr>
      </w:pPr>
      <w:r w:rsidRPr="009240F7">
        <w:rPr>
          <w:rFonts w:ascii="Arial" w:hAnsi="Arial" w:cs="Arial"/>
          <w:color w:val="auto"/>
        </w:rPr>
        <w:lastRenderedPageBreak/>
        <w:t>Engagement with t</w:t>
      </w:r>
      <w:r w:rsidR="00052E1D" w:rsidRPr="009240F7">
        <w:rPr>
          <w:rFonts w:ascii="Arial" w:hAnsi="Arial" w:cs="Arial"/>
          <w:color w:val="auto"/>
        </w:rPr>
        <w:t>ā</w:t>
      </w:r>
      <w:r w:rsidRPr="009240F7">
        <w:rPr>
          <w:rFonts w:ascii="Arial" w:hAnsi="Arial" w:cs="Arial"/>
          <w:color w:val="auto"/>
        </w:rPr>
        <w:t>ngata whenua</w:t>
      </w:r>
    </w:p>
    <w:p w14:paraId="27369E12" w14:textId="1C2FD344" w:rsidR="0049394C" w:rsidRPr="009240F7" w:rsidRDefault="003C41BB" w:rsidP="575ECB1E">
      <w:pPr>
        <w:pStyle w:val="ListParagraph"/>
        <w:ind w:left="426"/>
        <w:rPr>
          <w:rFonts w:ascii="Arial" w:hAnsi="Arial" w:cs="Arial"/>
          <w:color w:val="auto"/>
        </w:rPr>
      </w:pPr>
      <w:r w:rsidRPr="009240F7">
        <w:rPr>
          <w:rFonts w:ascii="Arial" w:hAnsi="Arial" w:cs="Arial"/>
          <w:color w:val="auto"/>
        </w:rPr>
        <w:t>S</w:t>
      </w:r>
      <w:r w:rsidR="0049394C" w:rsidRPr="009240F7">
        <w:rPr>
          <w:rFonts w:ascii="Arial" w:hAnsi="Arial" w:cs="Arial"/>
          <w:color w:val="auto"/>
        </w:rPr>
        <w:t>et expectations regarding engagement with t</w:t>
      </w:r>
      <w:r w:rsidR="00052E1D" w:rsidRPr="009240F7">
        <w:rPr>
          <w:rFonts w:ascii="Arial" w:hAnsi="Arial" w:cs="Arial"/>
          <w:color w:val="auto"/>
        </w:rPr>
        <w:t>ā</w:t>
      </w:r>
      <w:r w:rsidR="0049394C" w:rsidRPr="009240F7">
        <w:rPr>
          <w:rFonts w:ascii="Arial" w:hAnsi="Arial" w:cs="Arial"/>
          <w:color w:val="auto"/>
        </w:rPr>
        <w:t>ngata whenua in relation to finance and capital asset management</w:t>
      </w:r>
      <w:r w:rsidR="00E26EF3" w:rsidRPr="009240F7">
        <w:rPr>
          <w:rFonts w:ascii="Arial" w:hAnsi="Arial" w:cs="Arial"/>
          <w:color w:val="auto"/>
        </w:rPr>
        <w:t>.</w:t>
      </w:r>
    </w:p>
    <w:p w14:paraId="0E8EC582" w14:textId="2ECBE379" w:rsidR="00574CDC" w:rsidRPr="009240F7" w:rsidRDefault="00574CDC" w:rsidP="00574CDC">
      <w:pPr>
        <w:pStyle w:val="Heading3"/>
        <w:ind w:left="714" w:hanging="357"/>
        <w:contextualSpacing w:val="0"/>
        <w:rPr>
          <w:rFonts w:ascii="Arial" w:hAnsi="Arial" w:cs="Arial"/>
          <w:color w:val="auto"/>
        </w:rPr>
      </w:pPr>
      <w:r w:rsidRPr="009240F7">
        <w:rPr>
          <w:rFonts w:ascii="Arial" w:hAnsi="Arial" w:cs="Arial"/>
          <w:color w:val="auto"/>
        </w:rPr>
        <w:t xml:space="preserve">Annual </w:t>
      </w:r>
      <w:r w:rsidR="005E3CB4" w:rsidRPr="009240F7">
        <w:rPr>
          <w:rFonts w:ascii="Arial" w:hAnsi="Arial" w:cs="Arial"/>
          <w:color w:val="auto"/>
        </w:rPr>
        <w:t>r</w:t>
      </w:r>
      <w:r w:rsidRPr="009240F7">
        <w:rPr>
          <w:rFonts w:ascii="Arial" w:hAnsi="Arial" w:cs="Arial"/>
          <w:color w:val="auto"/>
        </w:rPr>
        <w:t xml:space="preserve">eport, including </w:t>
      </w:r>
      <w:r w:rsidR="005E3CB4" w:rsidRPr="009240F7">
        <w:rPr>
          <w:rFonts w:ascii="Arial" w:hAnsi="Arial" w:cs="Arial"/>
          <w:color w:val="auto"/>
        </w:rPr>
        <w:t>f</w:t>
      </w:r>
      <w:r w:rsidRPr="009240F7">
        <w:rPr>
          <w:rFonts w:ascii="Arial" w:hAnsi="Arial" w:cs="Arial"/>
          <w:color w:val="auto"/>
        </w:rPr>
        <w:t xml:space="preserve">inancial </w:t>
      </w:r>
      <w:r w:rsidR="005E3CB4" w:rsidRPr="009240F7">
        <w:rPr>
          <w:rFonts w:ascii="Arial" w:hAnsi="Arial" w:cs="Arial"/>
          <w:color w:val="auto"/>
        </w:rPr>
        <w:t>s</w:t>
      </w:r>
      <w:r w:rsidRPr="009240F7">
        <w:rPr>
          <w:rFonts w:ascii="Arial" w:hAnsi="Arial" w:cs="Arial"/>
          <w:color w:val="auto"/>
        </w:rPr>
        <w:t>tatements</w:t>
      </w:r>
    </w:p>
    <w:p w14:paraId="163BD6C8" w14:textId="2A891433" w:rsidR="00574CDC" w:rsidRPr="009240F7" w:rsidRDefault="00574CDC" w:rsidP="00DF59CB">
      <w:pPr>
        <w:pStyle w:val="ListParagraph"/>
        <w:numPr>
          <w:ilvl w:val="0"/>
          <w:numId w:val="32"/>
        </w:numPr>
        <w:tabs>
          <w:tab w:val="left" w:pos="1080"/>
          <w:tab w:val="left" w:pos="1123"/>
        </w:tabs>
        <w:rPr>
          <w:rFonts w:ascii="Arial" w:hAnsi="Arial" w:cs="Arial"/>
          <w:color w:val="auto"/>
        </w:rPr>
      </w:pPr>
      <w:r w:rsidRPr="009240F7">
        <w:rPr>
          <w:rFonts w:ascii="Arial" w:hAnsi="Arial" w:cs="Arial"/>
          <w:color w:val="auto"/>
        </w:rPr>
        <w:t>review the annual financial and non-financial statements; consider whether they are complete, consistent with information known to Committee members, comply with law and reflect appropriate accounting principles, and recommend their signing by the Council</w:t>
      </w:r>
      <w:r w:rsidR="005E3CB4" w:rsidRPr="009240F7">
        <w:rPr>
          <w:rFonts w:ascii="Arial" w:hAnsi="Arial" w:cs="Arial"/>
          <w:color w:val="auto"/>
        </w:rPr>
        <w:t>;</w:t>
      </w:r>
    </w:p>
    <w:p w14:paraId="10AB863C" w14:textId="6DEAE631" w:rsidR="00574CDC" w:rsidRPr="009240F7" w:rsidRDefault="00574CDC" w:rsidP="00DF59CB">
      <w:pPr>
        <w:pStyle w:val="ListParagraph"/>
        <w:numPr>
          <w:ilvl w:val="0"/>
          <w:numId w:val="32"/>
        </w:numPr>
        <w:tabs>
          <w:tab w:val="left" w:pos="1080"/>
          <w:tab w:val="left" w:pos="1123"/>
        </w:tabs>
        <w:spacing w:before="100" w:beforeAutospacing="1"/>
        <w:rPr>
          <w:rFonts w:ascii="Arial" w:hAnsi="Arial" w:cs="Arial"/>
          <w:color w:val="auto"/>
        </w:rPr>
      </w:pPr>
      <w:r w:rsidRPr="009240F7">
        <w:rPr>
          <w:rFonts w:ascii="Arial" w:hAnsi="Arial" w:cs="Arial"/>
          <w:color w:val="auto"/>
        </w:rPr>
        <w:t>review all significant accounting policy changes</w:t>
      </w:r>
      <w:r w:rsidR="005E3CB4" w:rsidRPr="009240F7">
        <w:rPr>
          <w:rFonts w:ascii="Arial" w:hAnsi="Arial" w:cs="Arial"/>
          <w:color w:val="auto"/>
        </w:rPr>
        <w:t>;</w:t>
      </w:r>
    </w:p>
    <w:p w14:paraId="1F495B87" w14:textId="47105070" w:rsidR="00574CDC" w:rsidRPr="009240F7" w:rsidRDefault="00574CDC" w:rsidP="00DF59CB">
      <w:pPr>
        <w:pStyle w:val="ListParagraph"/>
        <w:numPr>
          <w:ilvl w:val="0"/>
          <w:numId w:val="32"/>
        </w:numPr>
        <w:tabs>
          <w:tab w:val="left" w:pos="1080"/>
          <w:tab w:val="left" w:pos="1123"/>
        </w:tabs>
        <w:spacing w:before="100" w:beforeAutospacing="1"/>
        <w:rPr>
          <w:rFonts w:ascii="Arial" w:hAnsi="Arial" w:cs="Arial"/>
          <w:color w:val="auto"/>
        </w:rPr>
      </w:pPr>
      <w:r w:rsidRPr="009240F7">
        <w:rPr>
          <w:rFonts w:ascii="Arial" w:hAnsi="Arial" w:cs="Arial"/>
          <w:color w:val="auto"/>
        </w:rPr>
        <w:t>review significant accounting and reporting issues, including complex or unusual transactions and highly judgmental areas, and recent professional and regulatory pronouncements, and understand their impact on the financial statements</w:t>
      </w:r>
      <w:r w:rsidR="005E3CB4" w:rsidRPr="009240F7">
        <w:rPr>
          <w:rFonts w:ascii="Arial" w:hAnsi="Arial" w:cs="Arial"/>
          <w:color w:val="auto"/>
        </w:rPr>
        <w:t>; and</w:t>
      </w:r>
    </w:p>
    <w:p w14:paraId="5C491891" w14:textId="0E64D182" w:rsidR="00574CDC" w:rsidRPr="009240F7" w:rsidRDefault="00574CDC" w:rsidP="00DF59CB">
      <w:pPr>
        <w:pStyle w:val="ListParagraph"/>
        <w:numPr>
          <w:ilvl w:val="0"/>
          <w:numId w:val="32"/>
        </w:numPr>
        <w:spacing w:before="100" w:beforeAutospacing="1"/>
        <w:rPr>
          <w:rFonts w:ascii="Arial" w:hAnsi="Arial" w:cs="Arial"/>
          <w:color w:val="auto"/>
        </w:rPr>
      </w:pPr>
      <w:r w:rsidRPr="009240F7">
        <w:rPr>
          <w:rFonts w:ascii="Arial" w:hAnsi="Arial" w:cs="Arial"/>
          <w:color w:val="auto"/>
        </w:rPr>
        <w:t xml:space="preserve">satisfy itself that </w:t>
      </w:r>
      <w:r w:rsidR="001769A3" w:rsidRPr="009240F7">
        <w:rPr>
          <w:rFonts w:ascii="Arial" w:hAnsi="Arial" w:cs="Arial"/>
          <w:color w:val="auto"/>
        </w:rPr>
        <w:t>the Provider</w:t>
      </w:r>
      <w:r w:rsidRPr="009240F7">
        <w:rPr>
          <w:rFonts w:ascii="Arial" w:hAnsi="Arial" w:cs="Arial"/>
          <w:color w:val="auto"/>
        </w:rPr>
        <w:t xml:space="preserve"> has appropriate mechanisms in place to review and implement, where appropriate, relevant external audit reports and recommendations.</w:t>
      </w:r>
    </w:p>
    <w:p w14:paraId="7B405A4C" w14:textId="106A3107" w:rsidR="00574CDC" w:rsidRPr="009240F7" w:rsidRDefault="00574CDC" w:rsidP="00574CDC">
      <w:pPr>
        <w:pStyle w:val="Heading3"/>
        <w:ind w:left="714" w:hanging="357"/>
        <w:contextualSpacing w:val="0"/>
        <w:rPr>
          <w:rFonts w:ascii="Arial" w:hAnsi="Arial" w:cs="Arial"/>
          <w:color w:val="auto"/>
        </w:rPr>
      </w:pPr>
      <w:r w:rsidRPr="009240F7">
        <w:rPr>
          <w:rFonts w:ascii="Arial" w:hAnsi="Arial" w:cs="Arial"/>
          <w:color w:val="auto"/>
        </w:rPr>
        <w:t xml:space="preserve">Internal </w:t>
      </w:r>
      <w:r w:rsidR="005E3CB4" w:rsidRPr="009240F7">
        <w:rPr>
          <w:rFonts w:ascii="Arial" w:hAnsi="Arial" w:cs="Arial"/>
          <w:color w:val="auto"/>
        </w:rPr>
        <w:t>c</w:t>
      </w:r>
      <w:r w:rsidRPr="009240F7">
        <w:rPr>
          <w:rFonts w:ascii="Arial" w:hAnsi="Arial" w:cs="Arial"/>
          <w:color w:val="auto"/>
        </w:rPr>
        <w:t xml:space="preserve">ontrol </w:t>
      </w:r>
      <w:r w:rsidR="005E3CB4" w:rsidRPr="009240F7">
        <w:rPr>
          <w:rFonts w:ascii="Arial" w:hAnsi="Arial" w:cs="Arial"/>
          <w:color w:val="auto"/>
        </w:rPr>
        <w:t>e</w:t>
      </w:r>
      <w:r w:rsidRPr="009240F7">
        <w:rPr>
          <w:rFonts w:ascii="Arial" w:hAnsi="Arial" w:cs="Arial"/>
          <w:color w:val="auto"/>
        </w:rPr>
        <w:t>nvironment</w:t>
      </w:r>
    </w:p>
    <w:p w14:paraId="6ED51DD4" w14:textId="040505F5" w:rsidR="00574CDC" w:rsidRPr="009240F7" w:rsidRDefault="00492077" w:rsidP="00492077">
      <w:pPr>
        <w:tabs>
          <w:tab w:val="left" w:pos="1080"/>
          <w:tab w:val="left" w:pos="1123"/>
        </w:tabs>
        <w:ind w:left="426"/>
        <w:rPr>
          <w:rFonts w:ascii="Arial" w:hAnsi="Arial" w:cs="Arial"/>
          <w:color w:val="auto"/>
        </w:rPr>
      </w:pPr>
      <w:r w:rsidRPr="009240F7">
        <w:rPr>
          <w:rFonts w:ascii="Arial" w:hAnsi="Arial" w:cs="Arial"/>
          <w:color w:val="auto"/>
        </w:rPr>
        <w:t>R</w:t>
      </w:r>
      <w:r w:rsidR="00574CDC" w:rsidRPr="009240F7">
        <w:rPr>
          <w:rFonts w:ascii="Arial" w:hAnsi="Arial" w:cs="Arial"/>
          <w:color w:val="auto"/>
        </w:rPr>
        <w:t xml:space="preserve">eview policies that fall within the remit of the </w:t>
      </w:r>
      <w:r w:rsidR="008D4680" w:rsidRPr="009240F7">
        <w:rPr>
          <w:rFonts w:ascii="Arial" w:hAnsi="Arial" w:cs="Arial"/>
          <w:color w:val="auto"/>
        </w:rPr>
        <w:t>Finance</w:t>
      </w:r>
      <w:r w:rsidR="000B2A79" w:rsidRPr="009240F7">
        <w:rPr>
          <w:rFonts w:ascii="Arial" w:hAnsi="Arial" w:cs="Arial"/>
          <w:color w:val="auto"/>
        </w:rPr>
        <w:t>,</w:t>
      </w:r>
      <w:r w:rsidR="008D4680" w:rsidRPr="009240F7">
        <w:rPr>
          <w:rFonts w:ascii="Arial" w:hAnsi="Arial" w:cs="Arial"/>
          <w:color w:val="auto"/>
        </w:rPr>
        <w:t xml:space="preserve"> </w:t>
      </w:r>
      <w:r w:rsidR="00574CDC" w:rsidRPr="009240F7">
        <w:rPr>
          <w:rFonts w:ascii="Arial" w:hAnsi="Arial" w:cs="Arial"/>
          <w:color w:val="auto"/>
        </w:rPr>
        <w:t>Risk and Audit Committee, whether as part of the policy development process (as set out in the Document Development Framework) or otherwise and approve amendments which are compliance based and do not impact on the strategic direction of Council.</w:t>
      </w:r>
    </w:p>
    <w:p w14:paraId="00E6308D" w14:textId="0DA81D9B" w:rsidR="00574CDC" w:rsidRPr="009240F7" w:rsidRDefault="00574CDC" w:rsidP="00574CDC">
      <w:pPr>
        <w:pStyle w:val="Heading3"/>
        <w:rPr>
          <w:rFonts w:ascii="Arial" w:hAnsi="Arial" w:cs="Arial"/>
          <w:color w:val="auto"/>
        </w:rPr>
      </w:pPr>
      <w:r w:rsidRPr="009240F7">
        <w:rPr>
          <w:rFonts w:ascii="Arial" w:hAnsi="Arial" w:cs="Arial"/>
          <w:color w:val="auto"/>
        </w:rPr>
        <w:t xml:space="preserve">Internal </w:t>
      </w:r>
      <w:r w:rsidR="005E3CB4" w:rsidRPr="009240F7">
        <w:rPr>
          <w:rFonts w:ascii="Arial" w:hAnsi="Arial" w:cs="Arial"/>
          <w:color w:val="auto"/>
        </w:rPr>
        <w:t>a</w:t>
      </w:r>
      <w:r w:rsidRPr="009240F7">
        <w:rPr>
          <w:rFonts w:ascii="Arial" w:hAnsi="Arial" w:cs="Arial"/>
          <w:color w:val="auto"/>
        </w:rPr>
        <w:t xml:space="preserve">udit </w:t>
      </w:r>
      <w:r w:rsidR="005E3CB4" w:rsidRPr="009240F7">
        <w:rPr>
          <w:rFonts w:ascii="Arial" w:hAnsi="Arial" w:cs="Arial"/>
          <w:color w:val="auto"/>
        </w:rPr>
        <w:t>f</w:t>
      </w:r>
      <w:r w:rsidRPr="009240F7">
        <w:rPr>
          <w:rFonts w:ascii="Arial" w:hAnsi="Arial" w:cs="Arial"/>
          <w:color w:val="auto"/>
        </w:rPr>
        <w:t>unction</w:t>
      </w:r>
    </w:p>
    <w:p w14:paraId="19E13F4E" w14:textId="05457818"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 xml:space="preserve">review the </w:t>
      </w:r>
      <w:r w:rsidR="002D6BAF" w:rsidRPr="009240F7">
        <w:rPr>
          <w:rFonts w:ascii="Arial" w:hAnsi="Arial" w:cs="Arial"/>
          <w:color w:val="auto"/>
        </w:rPr>
        <w:t>I</w:t>
      </w:r>
      <w:r w:rsidRPr="009240F7">
        <w:rPr>
          <w:rFonts w:ascii="Arial" w:hAnsi="Arial" w:cs="Arial"/>
          <w:color w:val="auto"/>
        </w:rPr>
        <w:t xml:space="preserve">nternal </w:t>
      </w:r>
      <w:r w:rsidR="002D6BAF" w:rsidRPr="009240F7">
        <w:rPr>
          <w:rFonts w:ascii="Arial" w:hAnsi="Arial" w:cs="Arial"/>
          <w:color w:val="auto"/>
        </w:rPr>
        <w:t>A</w:t>
      </w:r>
      <w:r w:rsidRPr="009240F7">
        <w:rPr>
          <w:rFonts w:ascii="Arial" w:hAnsi="Arial" w:cs="Arial"/>
          <w:color w:val="auto"/>
        </w:rPr>
        <w:t xml:space="preserve">udit </w:t>
      </w:r>
      <w:r w:rsidR="002D6BAF" w:rsidRPr="009240F7">
        <w:rPr>
          <w:rFonts w:ascii="Arial" w:hAnsi="Arial" w:cs="Arial"/>
          <w:color w:val="auto"/>
        </w:rPr>
        <w:t>C</w:t>
      </w:r>
      <w:r w:rsidRPr="009240F7">
        <w:rPr>
          <w:rFonts w:ascii="Arial" w:hAnsi="Arial" w:cs="Arial"/>
          <w:color w:val="auto"/>
        </w:rPr>
        <w:t>harter to ensure appropriate organisational structures, authority, access, independence, resourcing and reporting arrangements are in place</w:t>
      </w:r>
      <w:r w:rsidR="005E3CB4" w:rsidRPr="009240F7">
        <w:rPr>
          <w:rFonts w:ascii="Arial" w:hAnsi="Arial" w:cs="Arial"/>
          <w:color w:val="auto"/>
        </w:rPr>
        <w:t>;</w:t>
      </w:r>
    </w:p>
    <w:p w14:paraId="71466202" w14:textId="3A522C49"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review the internal audit plan, confirm it is risk-based and aligned to the business plan and addresses recommendations made in any external audit report</w:t>
      </w:r>
      <w:r w:rsidR="005E3CB4" w:rsidRPr="009240F7">
        <w:rPr>
          <w:rFonts w:ascii="Arial" w:hAnsi="Arial" w:cs="Arial"/>
          <w:color w:val="auto"/>
        </w:rPr>
        <w:t>;</w:t>
      </w:r>
    </w:p>
    <w:p w14:paraId="342AE7CB" w14:textId="45F2E4E1"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approve any changes to the internal audit plan</w:t>
      </w:r>
      <w:r w:rsidR="005E3CB4" w:rsidRPr="009240F7">
        <w:rPr>
          <w:rFonts w:ascii="Arial" w:hAnsi="Arial" w:cs="Arial"/>
          <w:color w:val="auto"/>
        </w:rPr>
        <w:t>;</w:t>
      </w:r>
    </w:p>
    <w:p w14:paraId="6D0B18C1" w14:textId="0A1D0C94"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review significant matters reported by the internal audit function and how management is responding to them</w:t>
      </w:r>
      <w:r w:rsidR="005E3CB4" w:rsidRPr="009240F7">
        <w:rPr>
          <w:rFonts w:ascii="Arial" w:hAnsi="Arial" w:cs="Arial"/>
          <w:color w:val="auto"/>
        </w:rPr>
        <w:t>;</w:t>
      </w:r>
    </w:p>
    <w:p w14:paraId="5DC1A54A" w14:textId="2B18F8B3"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satisfy itself that the internal audit function has appropriate mechanisms in place to monitor audit issues and the implementation of audit recommendations</w:t>
      </w:r>
      <w:r w:rsidR="005E3CB4" w:rsidRPr="009240F7">
        <w:rPr>
          <w:rFonts w:ascii="Arial" w:hAnsi="Arial" w:cs="Arial"/>
          <w:color w:val="auto"/>
        </w:rPr>
        <w:t>; and</w:t>
      </w:r>
    </w:p>
    <w:p w14:paraId="68EEE76A" w14:textId="074C8D81" w:rsidR="00574CDC" w:rsidRPr="009240F7" w:rsidRDefault="00574CDC" w:rsidP="00492077">
      <w:pPr>
        <w:pStyle w:val="ListParagraph"/>
        <w:numPr>
          <w:ilvl w:val="0"/>
          <w:numId w:val="33"/>
        </w:numPr>
        <w:tabs>
          <w:tab w:val="left" w:pos="1080"/>
          <w:tab w:val="left" w:pos="1123"/>
        </w:tabs>
        <w:rPr>
          <w:rFonts w:ascii="Arial" w:hAnsi="Arial" w:cs="Arial"/>
          <w:color w:val="auto"/>
        </w:rPr>
      </w:pPr>
      <w:r w:rsidRPr="009240F7">
        <w:rPr>
          <w:rFonts w:ascii="Arial" w:hAnsi="Arial" w:cs="Arial"/>
          <w:color w:val="auto"/>
        </w:rPr>
        <w:t xml:space="preserve">if necessary, meet separately with the </w:t>
      </w:r>
      <w:r w:rsidR="00641A7F" w:rsidRPr="009240F7">
        <w:rPr>
          <w:rFonts w:ascii="Arial" w:hAnsi="Arial" w:cs="Arial"/>
          <w:color w:val="auto"/>
        </w:rPr>
        <w:t>Chief Finance Officer</w:t>
      </w:r>
      <w:r w:rsidRPr="009240F7">
        <w:rPr>
          <w:rFonts w:ascii="Arial" w:hAnsi="Arial" w:cs="Arial"/>
          <w:color w:val="auto"/>
        </w:rPr>
        <w:t xml:space="preserve"> to discuss any matters that the committee or internal audit believes should be discussed privately.</w:t>
      </w:r>
    </w:p>
    <w:p w14:paraId="3030BE0D" w14:textId="5B85ECDE" w:rsidR="00574CDC" w:rsidRPr="009240F7" w:rsidRDefault="00574CDC" w:rsidP="00574CDC">
      <w:pPr>
        <w:pStyle w:val="Heading3"/>
        <w:rPr>
          <w:rFonts w:ascii="Arial" w:hAnsi="Arial" w:cs="Arial"/>
          <w:color w:val="auto"/>
        </w:rPr>
      </w:pPr>
      <w:r w:rsidRPr="009240F7">
        <w:rPr>
          <w:rFonts w:ascii="Arial" w:hAnsi="Arial" w:cs="Arial"/>
          <w:color w:val="auto"/>
        </w:rPr>
        <w:t xml:space="preserve">External </w:t>
      </w:r>
      <w:r w:rsidR="005E3CB4" w:rsidRPr="009240F7">
        <w:rPr>
          <w:rFonts w:ascii="Arial" w:hAnsi="Arial" w:cs="Arial"/>
          <w:color w:val="auto"/>
        </w:rPr>
        <w:t>a</w:t>
      </w:r>
      <w:r w:rsidRPr="009240F7">
        <w:rPr>
          <w:rFonts w:ascii="Arial" w:hAnsi="Arial" w:cs="Arial"/>
          <w:color w:val="auto"/>
        </w:rPr>
        <w:t>udit</w:t>
      </w:r>
    </w:p>
    <w:p w14:paraId="58F7CBD1" w14:textId="491227D0" w:rsidR="00574CDC" w:rsidRPr="009240F7" w:rsidRDefault="00574CDC" w:rsidP="00492077">
      <w:pPr>
        <w:pStyle w:val="Bullettext"/>
        <w:numPr>
          <w:ilvl w:val="0"/>
          <w:numId w:val="34"/>
        </w:numPr>
        <w:tabs>
          <w:tab w:val="clear" w:pos="425"/>
        </w:tabs>
        <w:ind w:left="709"/>
        <w:rPr>
          <w:rFonts w:ascii="Arial" w:hAnsi="Arial" w:cs="Arial"/>
          <w:color w:val="auto"/>
        </w:rPr>
      </w:pPr>
      <w:r w:rsidRPr="009240F7">
        <w:rPr>
          <w:rFonts w:ascii="Arial" w:hAnsi="Arial" w:cs="Arial"/>
          <w:color w:val="auto"/>
        </w:rPr>
        <w:t xml:space="preserve">review the external audit plan, including the nature and scope of the audit, timetable, coordination with </w:t>
      </w:r>
      <w:r w:rsidR="00641A7F" w:rsidRPr="009240F7">
        <w:rPr>
          <w:rFonts w:ascii="Arial" w:hAnsi="Arial" w:cs="Arial"/>
          <w:color w:val="auto"/>
        </w:rPr>
        <w:t xml:space="preserve">the </w:t>
      </w:r>
      <w:r w:rsidRPr="009240F7">
        <w:rPr>
          <w:rFonts w:ascii="Arial" w:hAnsi="Arial" w:cs="Arial"/>
          <w:color w:val="auto"/>
        </w:rPr>
        <w:t>Internal Audit</w:t>
      </w:r>
      <w:r w:rsidR="00C84D8D" w:rsidRPr="009240F7">
        <w:rPr>
          <w:rFonts w:ascii="Arial" w:hAnsi="Arial" w:cs="Arial"/>
          <w:color w:val="auto"/>
        </w:rPr>
        <w:t xml:space="preserve"> </w:t>
      </w:r>
      <w:r w:rsidR="00641A7F" w:rsidRPr="009240F7">
        <w:rPr>
          <w:rFonts w:ascii="Arial" w:hAnsi="Arial" w:cs="Arial"/>
          <w:color w:val="auto"/>
        </w:rPr>
        <w:t>f</w:t>
      </w:r>
      <w:r w:rsidR="00C84D8D" w:rsidRPr="009240F7">
        <w:rPr>
          <w:rFonts w:ascii="Arial" w:hAnsi="Arial" w:cs="Arial"/>
          <w:color w:val="auto"/>
        </w:rPr>
        <w:t>unction as required</w:t>
      </w:r>
      <w:r w:rsidRPr="009240F7">
        <w:rPr>
          <w:rFonts w:ascii="Arial" w:hAnsi="Arial" w:cs="Arial"/>
          <w:color w:val="auto"/>
        </w:rPr>
        <w:t>, and ensure that no management restrictions are placed on the auditors</w:t>
      </w:r>
      <w:r w:rsidR="005E3CB4" w:rsidRPr="009240F7">
        <w:rPr>
          <w:rFonts w:ascii="Arial" w:hAnsi="Arial" w:cs="Arial"/>
          <w:color w:val="auto"/>
        </w:rPr>
        <w:t>;</w:t>
      </w:r>
    </w:p>
    <w:p w14:paraId="3552FBA0" w14:textId="439C496E" w:rsidR="00574CDC" w:rsidRPr="009240F7" w:rsidRDefault="00574CDC" w:rsidP="00492077">
      <w:pPr>
        <w:pStyle w:val="Bullettext"/>
        <w:numPr>
          <w:ilvl w:val="0"/>
          <w:numId w:val="34"/>
        </w:numPr>
        <w:tabs>
          <w:tab w:val="clear" w:pos="425"/>
        </w:tabs>
        <w:ind w:left="709"/>
        <w:rPr>
          <w:rFonts w:ascii="Arial" w:hAnsi="Arial" w:cs="Arial"/>
          <w:color w:val="auto"/>
        </w:rPr>
      </w:pPr>
      <w:r w:rsidRPr="009240F7">
        <w:rPr>
          <w:rFonts w:ascii="Arial" w:hAnsi="Arial" w:cs="Arial"/>
          <w:color w:val="auto"/>
        </w:rPr>
        <w:t>review the extent of non-audit services provided by external auditors in relation to their independence</w:t>
      </w:r>
      <w:r w:rsidR="005E3CB4" w:rsidRPr="009240F7">
        <w:rPr>
          <w:rFonts w:ascii="Arial" w:hAnsi="Arial" w:cs="Arial"/>
          <w:color w:val="auto"/>
        </w:rPr>
        <w:t>;</w:t>
      </w:r>
    </w:p>
    <w:p w14:paraId="4B8BF5C7" w14:textId="0526FF5C" w:rsidR="00574CDC" w:rsidRPr="009240F7" w:rsidRDefault="00574CDC" w:rsidP="00492077">
      <w:pPr>
        <w:pStyle w:val="Bullettext"/>
        <w:numPr>
          <w:ilvl w:val="0"/>
          <w:numId w:val="35"/>
        </w:numPr>
        <w:tabs>
          <w:tab w:val="clear" w:pos="425"/>
        </w:tabs>
        <w:ind w:left="709"/>
        <w:rPr>
          <w:rFonts w:ascii="Arial" w:hAnsi="Arial" w:cs="Arial"/>
          <w:color w:val="auto"/>
        </w:rPr>
      </w:pPr>
      <w:r w:rsidRPr="009240F7">
        <w:rPr>
          <w:rFonts w:ascii="Arial" w:hAnsi="Arial" w:cs="Arial"/>
          <w:color w:val="auto"/>
        </w:rPr>
        <w:t>review audit reports and provide advice to the Council on significant issues identified in audit reports and action taken on issues raised, including identification and dissemination of good practice</w:t>
      </w:r>
      <w:r w:rsidR="005E3CB4" w:rsidRPr="009240F7">
        <w:rPr>
          <w:rFonts w:ascii="Arial" w:hAnsi="Arial" w:cs="Arial"/>
          <w:color w:val="auto"/>
        </w:rPr>
        <w:t>;</w:t>
      </w:r>
    </w:p>
    <w:p w14:paraId="5360A62A" w14:textId="7067620E" w:rsidR="00574CDC" w:rsidRPr="009240F7" w:rsidRDefault="00574CDC" w:rsidP="00492077">
      <w:pPr>
        <w:pStyle w:val="Bullettext"/>
        <w:numPr>
          <w:ilvl w:val="0"/>
          <w:numId w:val="35"/>
        </w:numPr>
        <w:tabs>
          <w:tab w:val="clear" w:pos="425"/>
        </w:tabs>
        <w:ind w:left="709"/>
        <w:rPr>
          <w:rFonts w:ascii="Arial" w:hAnsi="Arial" w:cs="Arial"/>
          <w:color w:val="auto"/>
        </w:rPr>
      </w:pPr>
      <w:r w:rsidRPr="009240F7">
        <w:rPr>
          <w:rFonts w:ascii="Arial" w:hAnsi="Arial" w:cs="Arial"/>
          <w:color w:val="auto"/>
        </w:rPr>
        <w:lastRenderedPageBreak/>
        <w:t>satisfy itself on action taken by management on high/significant issues raised, and implementation of external audit recommendations</w:t>
      </w:r>
      <w:r w:rsidR="005E3CB4" w:rsidRPr="009240F7">
        <w:rPr>
          <w:rFonts w:ascii="Arial" w:hAnsi="Arial" w:cs="Arial"/>
          <w:color w:val="auto"/>
        </w:rPr>
        <w:t>; and</w:t>
      </w:r>
    </w:p>
    <w:p w14:paraId="3DD36F0D" w14:textId="77777777" w:rsidR="00574CDC" w:rsidRPr="009240F7" w:rsidRDefault="00574CDC" w:rsidP="00492077">
      <w:pPr>
        <w:pStyle w:val="Bullettext"/>
        <w:numPr>
          <w:ilvl w:val="0"/>
          <w:numId w:val="35"/>
        </w:numPr>
        <w:tabs>
          <w:tab w:val="clear" w:pos="425"/>
        </w:tabs>
        <w:ind w:left="709"/>
        <w:rPr>
          <w:rFonts w:ascii="Arial" w:hAnsi="Arial" w:cs="Arial"/>
          <w:color w:val="auto"/>
        </w:rPr>
      </w:pPr>
      <w:r w:rsidRPr="009240F7">
        <w:rPr>
          <w:rFonts w:ascii="Arial" w:hAnsi="Arial" w:cs="Arial"/>
          <w:color w:val="auto"/>
        </w:rPr>
        <w:t>if necessary, meet separately with the external auditors to discuss any matters that the committee or auditors believe should be discussed privately.</w:t>
      </w:r>
    </w:p>
    <w:p w14:paraId="73581EBC" w14:textId="652DB563" w:rsidR="00574CDC" w:rsidRPr="009240F7" w:rsidRDefault="00574CDC" w:rsidP="00574CDC">
      <w:pPr>
        <w:pStyle w:val="Heading3"/>
        <w:rPr>
          <w:rFonts w:ascii="Arial" w:hAnsi="Arial" w:cs="Arial"/>
          <w:color w:val="auto"/>
        </w:rPr>
      </w:pPr>
      <w:r w:rsidRPr="009240F7">
        <w:rPr>
          <w:rFonts w:ascii="Arial" w:hAnsi="Arial" w:cs="Arial"/>
          <w:color w:val="auto"/>
        </w:rPr>
        <w:t xml:space="preserve">Legislative and </w:t>
      </w:r>
      <w:r w:rsidR="005E3CB4" w:rsidRPr="009240F7">
        <w:rPr>
          <w:rFonts w:ascii="Arial" w:hAnsi="Arial" w:cs="Arial"/>
          <w:color w:val="auto"/>
        </w:rPr>
        <w:t>o</w:t>
      </w:r>
      <w:r w:rsidRPr="009240F7">
        <w:rPr>
          <w:rFonts w:ascii="Arial" w:hAnsi="Arial" w:cs="Arial"/>
          <w:color w:val="auto"/>
        </w:rPr>
        <w:t xml:space="preserve">rganisational </w:t>
      </w:r>
      <w:r w:rsidR="005E3CB4" w:rsidRPr="009240F7">
        <w:rPr>
          <w:rFonts w:ascii="Arial" w:hAnsi="Arial" w:cs="Arial"/>
          <w:color w:val="auto"/>
        </w:rPr>
        <w:t>c</w:t>
      </w:r>
      <w:r w:rsidRPr="009240F7">
        <w:rPr>
          <w:rFonts w:ascii="Arial" w:hAnsi="Arial" w:cs="Arial"/>
          <w:color w:val="auto"/>
        </w:rPr>
        <w:t>ompliance</w:t>
      </w:r>
    </w:p>
    <w:p w14:paraId="16A00A69" w14:textId="7103737C" w:rsidR="00574CDC" w:rsidRPr="009240F7" w:rsidRDefault="00574CDC" w:rsidP="00492077">
      <w:pPr>
        <w:pStyle w:val="Bullettext"/>
        <w:numPr>
          <w:ilvl w:val="0"/>
          <w:numId w:val="36"/>
        </w:numPr>
        <w:tabs>
          <w:tab w:val="clear" w:pos="425"/>
        </w:tabs>
        <w:ind w:left="709"/>
        <w:rPr>
          <w:rFonts w:ascii="Arial" w:hAnsi="Arial" w:cs="Arial"/>
          <w:color w:val="auto"/>
        </w:rPr>
      </w:pPr>
      <w:r w:rsidRPr="009240F7">
        <w:rPr>
          <w:rFonts w:ascii="Arial" w:hAnsi="Arial" w:cs="Arial"/>
          <w:color w:val="auto"/>
        </w:rPr>
        <w:t>ensure there is a system for monitoring compliance with relevant laws and regulations</w:t>
      </w:r>
      <w:r w:rsidR="005E3CB4" w:rsidRPr="009240F7">
        <w:rPr>
          <w:rFonts w:ascii="Arial" w:hAnsi="Arial" w:cs="Arial"/>
          <w:color w:val="auto"/>
        </w:rPr>
        <w:t>;</w:t>
      </w:r>
    </w:p>
    <w:p w14:paraId="14BC1838" w14:textId="5217D25A" w:rsidR="00574CDC" w:rsidRPr="009240F7" w:rsidRDefault="00574CDC" w:rsidP="00492077">
      <w:pPr>
        <w:pStyle w:val="Bullettext"/>
        <w:numPr>
          <w:ilvl w:val="0"/>
          <w:numId w:val="36"/>
        </w:numPr>
        <w:tabs>
          <w:tab w:val="clear" w:pos="425"/>
        </w:tabs>
        <w:ind w:left="709"/>
        <w:rPr>
          <w:rFonts w:ascii="Arial" w:hAnsi="Arial" w:cs="Arial"/>
          <w:color w:val="auto"/>
        </w:rPr>
      </w:pPr>
      <w:r w:rsidRPr="009240F7">
        <w:rPr>
          <w:rFonts w:ascii="Arial" w:hAnsi="Arial" w:cs="Arial"/>
          <w:color w:val="auto"/>
        </w:rPr>
        <w:t>review the findings of any examinations by regulatory agencies, and any auditor observations</w:t>
      </w:r>
      <w:r w:rsidR="005E3CB4" w:rsidRPr="009240F7">
        <w:rPr>
          <w:rFonts w:ascii="Arial" w:hAnsi="Arial" w:cs="Arial"/>
          <w:color w:val="auto"/>
        </w:rPr>
        <w:t>; and</w:t>
      </w:r>
    </w:p>
    <w:p w14:paraId="0EF9C70E" w14:textId="77777777" w:rsidR="00574CDC" w:rsidRPr="009240F7" w:rsidRDefault="00574CDC" w:rsidP="00492077">
      <w:pPr>
        <w:pStyle w:val="Bullettext"/>
        <w:numPr>
          <w:ilvl w:val="0"/>
          <w:numId w:val="36"/>
        </w:numPr>
        <w:tabs>
          <w:tab w:val="clear" w:pos="425"/>
        </w:tabs>
        <w:ind w:left="709"/>
        <w:rPr>
          <w:rFonts w:ascii="Arial" w:hAnsi="Arial" w:cs="Arial"/>
          <w:color w:val="auto"/>
        </w:rPr>
      </w:pPr>
      <w:r w:rsidRPr="009240F7">
        <w:rPr>
          <w:rFonts w:ascii="Arial" w:hAnsi="Arial" w:cs="Arial"/>
          <w:color w:val="auto"/>
        </w:rPr>
        <w:t>review the results of management's investigation and follow-up (including disciplinary action) of any instances of non-compliance.</w:t>
      </w:r>
    </w:p>
    <w:p w14:paraId="1F562C18" w14:textId="1FE4CA7D" w:rsidR="00574CDC" w:rsidRPr="009240F7" w:rsidRDefault="00574CDC" w:rsidP="00574CDC">
      <w:pPr>
        <w:pStyle w:val="Heading3"/>
        <w:rPr>
          <w:rFonts w:ascii="Arial" w:hAnsi="Arial" w:cs="Arial"/>
          <w:color w:val="auto"/>
        </w:rPr>
      </w:pPr>
      <w:r w:rsidRPr="009240F7">
        <w:rPr>
          <w:rFonts w:ascii="Arial" w:hAnsi="Arial" w:cs="Arial"/>
          <w:color w:val="auto"/>
        </w:rPr>
        <w:t xml:space="preserve">Risk </w:t>
      </w:r>
      <w:r w:rsidR="005E3CB4" w:rsidRPr="009240F7">
        <w:rPr>
          <w:rFonts w:ascii="Arial" w:hAnsi="Arial" w:cs="Arial"/>
          <w:color w:val="auto"/>
        </w:rPr>
        <w:t>m</w:t>
      </w:r>
      <w:r w:rsidRPr="009240F7">
        <w:rPr>
          <w:rFonts w:ascii="Arial" w:hAnsi="Arial" w:cs="Arial"/>
          <w:color w:val="auto"/>
        </w:rPr>
        <w:t>anagement</w:t>
      </w:r>
    </w:p>
    <w:p w14:paraId="47E65D8D" w14:textId="1379B629" w:rsidR="00574CDC" w:rsidRPr="009240F7" w:rsidRDefault="00574CDC" w:rsidP="00492077">
      <w:pPr>
        <w:pStyle w:val="Bullettext"/>
        <w:numPr>
          <w:ilvl w:val="0"/>
          <w:numId w:val="37"/>
        </w:numPr>
        <w:tabs>
          <w:tab w:val="clear" w:pos="425"/>
        </w:tabs>
        <w:ind w:left="709"/>
        <w:rPr>
          <w:rFonts w:ascii="Arial" w:hAnsi="Arial" w:cs="Arial"/>
          <w:color w:val="auto"/>
        </w:rPr>
      </w:pPr>
      <w:r w:rsidRPr="009240F7">
        <w:rPr>
          <w:rFonts w:ascii="Arial" w:hAnsi="Arial" w:cs="Arial"/>
          <w:color w:val="auto"/>
        </w:rPr>
        <w:t xml:space="preserve">ensure that management is implementing the risk management plan/framework and policies of </w:t>
      </w:r>
      <w:r w:rsidR="000C2FF3" w:rsidRPr="009240F7">
        <w:rPr>
          <w:rFonts w:ascii="Arial" w:hAnsi="Arial" w:cs="Arial"/>
          <w:color w:val="auto"/>
        </w:rPr>
        <w:t>the Provider</w:t>
      </w:r>
      <w:r w:rsidR="005E3CB4" w:rsidRPr="009240F7">
        <w:rPr>
          <w:rFonts w:ascii="Arial" w:hAnsi="Arial" w:cs="Arial"/>
          <w:color w:val="auto"/>
        </w:rPr>
        <w:t>;</w:t>
      </w:r>
    </w:p>
    <w:p w14:paraId="6B9FB2FA" w14:textId="2C7018FE" w:rsidR="00574CDC" w:rsidRPr="009240F7" w:rsidRDefault="00574CDC" w:rsidP="00492077">
      <w:pPr>
        <w:pStyle w:val="Bullettext"/>
        <w:numPr>
          <w:ilvl w:val="0"/>
          <w:numId w:val="37"/>
        </w:numPr>
        <w:tabs>
          <w:tab w:val="clear" w:pos="425"/>
        </w:tabs>
        <w:ind w:left="709"/>
        <w:rPr>
          <w:rFonts w:ascii="Arial" w:hAnsi="Arial" w:cs="Arial"/>
          <w:color w:val="auto"/>
        </w:rPr>
      </w:pPr>
      <w:r w:rsidRPr="009240F7">
        <w:rPr>
          <w:rFonts w:ascii="Arial" w:hAnsi="Arial" w:cs="Arial"/>
          <w:color w:val="auto"/>
        </w:rPr>
        <w:t>monitor of risk assessments and the internal controls instituted</w:t>
      </w:r>
      <w:r w:rsidR="005E3CB4" w:rsidRPr="009240F7">
        <w:rPr>
          <w:rFonts w:ascii="Arial" w:hAnsi="Arial" w:cs="Arial"/>
          <w:color w:val="auto"/>
        </w:rPr>
        <w:t>;</w:t>
      </w:r>
    </w:p>
    <w:p w14:paraId="68A208F8" w14:textId="5C65138B" w:rsidR="00574CDC" w:rsidRPr="009240F7" w:rsidRDefault="00574CDC" w:rsidP="00492077">
      <w:pPr>
        <w:pStyle w:val="Bullettext"/>
        <w:numPr>
          <w:ilvl w:val="0"/>
          <w:numId w:val="37"/>
        </w:numPr>
        <w:tabs>
          <w:tab w:val="clear" w:pos="425"/>
        </w:tabs>
        <w:ind w:left="709"/>
        <w:rPr>
          <w:rFonts w:ascii="Arial" w:hAnsi="Arial" w:cs="Arial"/>
          <w:color w:val="auto"/>
        </w:rPr>
      </w:pPr>
      <w:r w:rsidRPr="009240F7">
        <w:rPr>
          <w:rFonts w:ascii="Arial" w:hAnsi="Arial" w:cs="Arial"/>
          <w:color w:val="auto"/>
        </w:rPr>
        <w:t>ensure that these assessments, policies and controls adequately cover key risk areas</w:t>
      </w:r>
      <w:r w:rsidR="005E3CB4" w:rsidRPr="009240F7">
        <w:rPr>
          <w:rFonts w:ascii="Arial" w:hAnsi="Arial" w:cs="Arial"/>
          <w:color w:val="auto"/>
        </w:rPr>
        <w:t>; and</w:t>
      </w:r>
    </w:p>
    <w:p w14:paraId="2B3EFE84" w14:textId="534318C2" w:rsidR="00574CDC" w:rsidRPr="009240F7" w:rsidRDefault="00574CDC" w:rsidP="00492077">
      <w:pPr>
        <w:pStyle w:val="Bullettext"/>
        <w:numPr>
          <w:ilvl w:val="0"/>
          <w:numId w:val="37"/>
        </w:numPr>
        <w:tabs>
          <w:tab w:val="clear" w:pos="425"/>
        </w:tabs>
        <w:ind w:left="709"/>
        <w:rPr>
          <w:rFonts w:ascii="Arial" w:hAnsi="Arial" w:cs="Arial"/>
          <w:color w:val="auto"/>
        </w:rPr>
      </w:pPr>
      <w:r w:rsidRPr="009240F7">
        <w:rPr>
          <w:rFonts w:ascii="Arial" w:hAnsi="Arial" w:cs="Arial"/>
          <w:color w:val="auto"/>
        </w:rPr>
        <w:t xml:space="preserve">report to the Council on any incident involving fraud or other breakdown of the internal controls of </w:t>
      </w:r>
      <w:r w:rsidR="000C2FF3" w:rsidRPr="009240F7">
        <w:rPr>
          <w:rFonts w:ascii="Arial" w:hAnsi="Arial" w:cs="Arial"/>
          <w:color w:val="auto"/>
        </w:rPr>
        <w:t>the Provider</w:t>
      </w:r>
      <w:r w:rsidRPr="009240F7">
        <w:rPr>
          <w:rFonts w:ascii="Arial" w:hAnsi="Arial" w:cs="Arial"/>
          <w:color w:val="auto"/>
        </w:rPr>
        <w:t>.</w:t>
      </w:r>
    </w:p>
    <w:p w14:paraId="2AB6E16D" w14:textId="236A525A" w:rsidR="00574CDC" w:rsidRPr="009240F7" w:rsidRDefault="00574CDC" w:rsidP="00AE7630">
      <w:pPr>
        <w:pStyle w:val="Heading3"/>
        <w:rPr>
          <w:rFonts w:ascii="Arial" w:hAnsi="Arial" w:cs="Arial"/>
          <w:color w:val="auto"/>
        </w:rPr>
      </w:pPr>
      <w:r w:rsidRPr="009240F7">
        <w:rPr>
          <w:rFonts w:ascii="Arial" w:hAnsi="Arial" w:cs="Arial"/>
          <w:color w:val="auto"/>
        </w:rPr>
        <w:t xml:space="preserve">Internal </w:t>
      </w:r>
      <w:r w:rsidR="005E3CB4" w:rsidRPr="009240F7">
        <w:rPr>
          <w:rFonts w:ascii="Arial" w:hAnsi="Arial" w:cs="Arial"/>
          <w:color w:val="auto"/>
        </w:rPr>
        <w:t>r</w:t>
      </w:r>
      <w:r w:rsidRPr="009240F7">
        <w:rPr>
          <w:rFonts w:ascii="Arial" w:hAnsi="Arial" w:cs="Arial"/>
          <w:color w:val="auto"/>
        </w:rPr>
        <w:t>eporting</w:t>
      </w:r>
    </w:p>
    <w:p w14:paraId="44F2D369" w14:textId="0A11030E" w:rsidR="00574CDC" w:rsidRPr="009240F7" w:rsidRDefault="00574CDC" w:rsidP="00492077">
      <w:pPr>
        <w:pStyle w:val="Bullettext"/>
        <w:numPr>
          <w:ilvl w:val="0"/>
          <w:numId w:val="38"/>
        </w:numPr>
        <w:tabs>
          <w:tab w:val="clear" w:pos="425"/>
        </w:tabs>
        <w:ind w:left="709"/>
        <w:rPr>
          <w:rFonts w:ascii="Arial" w:hAnsi="Arial" w:cs="Arial"/>
          <w:color w:val="auto"/>
        </w:rPr>
      </w:pPr>
      <w:r w:rsidRPr="009240F7">
        <w:rPr>
          <w:rFonts w:ascii="Arial" w:hAnsi="Arial" w:cs="Arial"/>
          <w:color w:val="auto"/>
        </w:rPr>
        <w:t>report to the Council about committee activities, issues, and related recommendations</w:t>
      </w:r>
      <w:r w:rsidR="005E3CB4" w:rsidRPr="009240F7">
        <w:rPr>
          <w:rFonts w:ascii="Arial" w:hAnsi="Arial" w:cs="Arial"/>
          <w:color w:val="auto"/>
        </w:rPr>
        <w:t>; and</w:t>
      </w:r>
    </w:p>
    <w:p w14:paraId="32A5418E" w14:textId="77777777" w:rsidR="00574CDC" w:rsidRPr="009240F7" w:rsidRDefault="00574CDC" w:rsidP="00492077">
      <w:pPr>
        <w:pStyle w:val="Bullettext"/>
        <w:numPr>
          <w:ilvl w:val="0"/>
          <w:numId w:val="38"/>
        </w:numPr>
        <w:tabs>
          <w:tab w:val="clear" w:pos="425"/>
        </w:tabs>
        <w:ind w:left="709"/>
        <w:rPr>
          <w:rFonts w:ascii="Arial" w:hAnsi="Arial" w:cs="Arial"/>
          <w:color w:val="auto"/>
        </w:rPr>
      </w:pPr>
      <w:r w:rsidRPr="009240F7">
        <w:rPr>
          <w:rFonts w:ascii="Arial" w:hAnsi="Arial" w:cs="Arial"/>
          <w:color w:val="auto"/>
        </w:rPr>
        <w:t>provide an open avenue of communication between internal audit, the external auditors, and the Council.</w:t>
      </w:r>
    </w:p>
    <w:p w14:paraId="755AD1C8" w14:textId="2695486B" w:rsidR="0049394C" w:rsidRPr="009240F7" w:rsidRDefault="0049394C" w:rsidP="00314BAB">
      <w:pPr>
        <w:pStyle w:val="Heading3"/>
        <w:rPr>
          <w:rFonts w:ascii="Arial" w:hAnsi="Arial" w:cs="Arial"/>
          <w:color w:val="auto"/>
        </w:rPr>
      </w:pPr>
      <w:r w:rsidRPr="009240F7">
        <w:rPr>
          <w:rFonts w:ascii="Arial" w:hAnsi="Arial" w:cs="Arial"/>
          <w:color w:val="auto"/>
        </w:rPr>
        <w:t xml:space="preserve">Other </w:t>
      </w:r>
      <w:r w:rsidR="00D92F2A" w:rsidRPr="009240F7">
        <w:rPr>
          <w:rFonts w:ascii="Arial" w:hAnsi="Arial" w:cs="Arial"/>
          <w:color w:val="auto"/>
        </w:rPr>
        <w:t>r</w:t>
      </w:r>
      <w:r w:rsidRPr="009240F7">
        <w:rPr>
          <w:rFonts w:ascii="Arial" w:hAnsi="Arial" w:cs="Arial"/>
          <w:color w:val="auto"/>
        </w:rPr>
        <w:t>esponsibilities</w:t>
      </w:r>
    </w:p>
    <w:p w14:paraId="382EDD2B" w14:textId="132416B6" w:rsidR="0049394C" w:rsidRPr="009240F7" w:rsidRDefault="00583F6C" w:rsidP="003C41BB">
      <w:pPr>
        <w:pStyle w:val="Bullettext"/>
        <w:tabs>
          <w:tab w:val="clear" w:pos="425"/>
        </w:tabs>
        <w:ind w:left="851"/>
        <w:rPr>
          <w:rFonts w:ascii="Arial" w:hAnsi="Arial" w:cs="Arial"/>
          <w:color w:val="auto"/>
        </w:rPr>
      </w:pPr>
      <w:r w:rsidRPr="009240F7">
        <w:rPr>
          <w:rFonts w:ascii="Arial" w:hAnsi="Arial" w:cs="Arial"/>
          <w:color w:val="auto"/>
        </w:rPr>
        <w:t>P</w:t>
      </w:r>
      <w:r w:rsidR="0049394C" w:rsidRPr="009240F7">
        <w:rPr>
          <w:rFonts w:ascii="Arial" w:hAnsi="Arial" w:cs="Arial"/>
          <w:color w:val="auto"/>
        </w:rPr>
        <w:t>erform other activities related to this Terms of Reference as requested by the Council.</w:t>
      </w:r>
    </w:p>
    <w:p w14:paraId="2B192050" w14:textId="6A8808D3" w:rsidR="00BA2B85" w:rsidRPr="009240F7" w:rsidRDefault="00583F6C" w:rsidP="003C41BB">
      <w:pPr>
        <w:pStyle w:val="Bullettext"/>
        <w:tabs>
          <w:tab w:val="clear" w:pos="425"/>
        </w:tabs>
        <w:ind w:left="851"/>
        <w:rPr>
          <w:rFonts w:ascii="Arial" w:hAnsi="Arial" w:cs="Arial"/>
          <w:color w:val="auto"/>
        </w:rPr>
      </w:pPr>
      <w:r w:rsidRPr="009240F7">
        <w:rPr>
          <w:rFonts w:ascii="Arial" w:hAnsi="Arial" w:cs="Arial"/>
          <w:color w:val="auto"/>
        </w:rPr>
        <w:t>O</w:t>
      </w:r>
      <w:r w:rsidR="0049394C" w:rsidRPr="009240F7">
        <w:rPr>
          <w:rFonts w:ascii="Arial" w:hAnsi="Arial" w:cs="Arial"/>
          <w:color w:val="auto"/>
        </w:rPr>
        <w:t>versee special investigations as needed.</w:t>
      </w:r>
    </w:p>
    <w:p w14:paraId="4A076AB1" w14:textId="77777777" w:rsidR="004769CE" w:rsidRPr="009240F7" w:rsidRDefault="004769CE" w:rsidP="00FB2D42">
      <w:pPr>
        <w:pStyle w:val="Heading2"/>
        <w:numPr>
          <w:ilvl w:val="0"/>
          <w:numId w:val="14"/>
        </w:numPr>
        <w:ind w:left="426"/>
        <w:rPr>
          <w:rFonts w:ascii="Arial" w:hAnsi="Arial" w:cs="Arial"/>
          <w:color w:val="auto"/>
        </w:rPr>
      </w:pPr>
      <w:r w:rsidRPr="009240F7">
        <w:rPr>
          <w:rFonts w:ascii="Arial" w:hAnsi="Arial" w:cs="Arial"/>
          <w:color w:val="auto"/>
        </w:rPr>
        <w:t>Fees and allowances</w:t>
      </w:r>
    </w:p>
    <w:p w14:paraId="1994EBF5" w14:textId="10D7D2DA" w:rsidR="004769CE" w:rsidRPr="009240F7" w:rsidRDefault="004769CE" w:rsidP="004769CE">
      <w:pPr>
        <w:pStyle w:val="ListParagraph"/>
        <w:numPr>
          <w:ilvl w:val="0"/>
          <w:numId w:val="42"/>
        </w:numPr>
        <w:spacing w:line="264" w:lineRule="auto"/>
        <w:ind w:left="567" w:hanging="567"/>
        <w:rPr>
          <w:rFonts w:ascii="Arial" w:hAnsi="Arial" w:cs="Arial"/>
          <w:color w:val="auto"/>
        </w:rPr>
      </w:pPr>
      <w:r w:rsidRPr="009240F7">
        <w:rPr>
          <w:rFonts w:ascii="Arial" w:hAnsi="Arial" w:cs="Arial"/>
          <w:color w:val="auto"/>
        </w:rPr>
        <w:t>No additional fees will be paid to Council members for their participation in the Committee, aside from the Committee Chair who may receive additional remuneration as outlined in the Cabinet Fees Framework.</w:t>
      </w:r>
    </w:p>
    <w:p w14:paraId="214D102F" w14:textId="47E45D7A" w:rsidR="007D06D2" w:rsidRPr="009240F7" w:rsidRDefault="007D06D2" w:rsidP="004769CE">
      <w:pPr>
        <w:pStyle w:val="ListParagraph"/>
        <w:numPr>
          <w:ilvl w:val="0"/>
          <w:numId w:val="42"/>
        </w:numPr>
        <w:spacing w:line="264" w:lineRule="auto"/>
        <w:ind w:left="567" w:hanging="567"/>
        <w:rPr>
          <w:rFonts w:ascii="Arial" w:hAnsi="Arial" w:cs="Arial"/>
          <w:color w:val="auto"/>
        </w:rPr>
      </w:pPr>
      <w:r w:rsidRPr="009240F7">
        <w:rPr>
          <w:rFonts w:ascii="Arial" w:hAnsi="Arial" w:cs="Arial"/>
          <w:color w:val="auto"/>
        </w:rPr>
        <w:t xml:space="preserve">Independent </w:t>
      </w:r>
      <w:r w:rsidR="00A46179" w:rsidRPr="009240F7">
        <w:rPr>
          <w:rFonts w:ascii="Arial" w:hAnsi="Arial" w:cs="Arial"/>
          <w:color w:val="auto"/>
        </w:rPr>
        <w:t>members will be remunerated for their participation in the Committee as outlined in the Cabinet Fees Framework.</w:t>
      </w:r>
    </w:p>
    <w:p w14:paraId="012CDFD0" w14:textId="4EA3E79F" w:rsidR="004769CE" w:rsidRPr="009240F7" w:rsidRDefault="004769CE" w:rsidP="00FF7139">
      <w:pPr>
        <w:pStyle w:val="ListParagraph"/>
        <w:numPr>
          <w:ilvl w:val="0"/>
          <w:numId w:val="42"/>
        </w:numPr>
        <w:spacing w:line="264" w:lineRule="auto"/>
        <w:ind w:left="567" w:hanging="567"/>
        <w:rPr>
          <w:rFonts w:ascii="Arial" w:hAnsi="Arial" w:cs="Arial"/>
          <w:color w:val="auto"/>
        </w:rPr>
      </w:pPr>
      <w:r w:rsidRPr="009240F7">
        <w:rPr>
          <w:rFonts w:ascii="Arial" w:hAnsi="Arial" w:cs="Arial"/>
          <w:color w:val="auto"/>
        </w:rPr>
        <w:t xml:space="preserve">Members may claim reimbursement for out-of-pocket taxi, mileage or parking expenses and any expenses actually and reasonably incurred when travelling on </w:t>
      </w:r>
      <w:r w:rsidR="000C2FF3" w:rsidRPr="009240F7">
        <w:rPr>
          <w:rFonts w:ascii="Arial" w:hAnsi="Arial" w:cs="Arial"/>
          <w:color w:val="auto"/>
        </w:rPr>
        <w:t>the Provider’s</w:t>
      </w:r>
      <w:r w:rsidRPr="009240F7">
        <w:rPr>
          <w:rFonts w:ascii="Arial" w:hAnsi="Arial" w:cs="Arial"/>
          <w:color w:val="auto"/>
        </w:rPr>
        <w:t xml:space="preserve"> business in accordance with </w:t>
      </w:r>
      <w:r w:rsidR="000C2FF3" w:rsidRPr="009240F7">
        <w:rPr>
          <w:rFonts w:ascii="Arial" w:hAnsi="Arial" w:cs="Arial"/>
          <w:color w:val="auto"/>
        </w:rPr>
        <w:t>Provider</w:t>
      </w:r>
      <w:r w:rsidRPr="009240F7">
        <w:rPr>
          <w:rFonts w:ascii="Arial" w:hAnsi="Arial" w:cs="Arial"/>
          <w:color w:val="auto"/>
        </w:rPr>
        <w:t xml:space="preserve"> policy. The standard should be modest and appropriately reflect public sector norms</w:t>
      </w:r>
      <w:r w:rsidR="000C2FF3" w:rsidRPr="009240F7">
        <w:rPr>
          <w:rFonts w:ascii="Arial" w:hAnsi="Arial" w:cs="Arial"/>
          <w:color w:val="auto"/>
        </w:rPr>
        <w:t xml:space="preserve"> (refer to the Sensitive Expenditure Policy)</w:t>
      </w:r>
      <w:r w:rsidRPr="009240F7">
        <w:rPr>
          <w:rFonts w:ascii="Arial" w:hAnsi="Arial" w:cs="Arial"/>
          <w:color w:val="auto"/>
        </w:rPr>
        <w:t xml:space="preserve">. </w:t>
      </w:r>
      <w:r w:rsidR="00FF7139" w:rsidRPr="009240F7">
        <w:rPr>
          <w:rFonts w:ascii="Arial" w:hAnsi="Arial" w:cs="Arial"/>
          <w:color w:val="auto"/>
        </w:rPr>
        <w:t xml:space="preserve"> </w:t>
      </w:r>
    </w:p>
    <w:p w14:paraId="105306C1" w14:textId="6492C1F3" w:rsidR="00296454" w:rsidRPr="009240F7" w:rsidRDefault="00DE378B">
      <w:pPr>
        <w:pStyle w:val="Heading2"/>
        <w:numPr>
          <w:ilvl w:val="0"/>
          <w:numId w:val="14"/>
        </w:numPr>
        <w:ind w:left="426"/>
        <w:rPr>
          <w:rFonts w:ascii="Arial" w:hAnsi="Arial" w:cs="Arial"/>
          <w:color w:val="auto"/>
        </w:rPr>
      </w:pPr>
      <w:r w:rsidRPr="009240F7">
        <w:rPr>
          <w:rFonts w:ascii="Arial" w:hAnsi="Arial" w:cs="Arial"/>
          <w:color w:val="auto"/>
        </w:rPr>
        <w:lastRenderedPageBreak/>
        <w:t>Council reporting obligations</w:t>
      </w:r>
    </w:p>
    <w:p w14:paraId="05B51E2B" w14:textId="6CB5BC98" w:rsidR="00296454" w:rsidRPr="009240F7" w:rsidRDefault="00C33CCE" w:rsidP="00C33CCE">
      <w:pPr>
        <w:pStyle w:val="BodyText1"/>
        <w:rPr>
          <w:rFonts w:ascii="Arial" w:hAnsi="Arial" w:cs="Arial"/>
          <w:color w:val="auto"/>
        </w:rPr>
      </w:pPr>
      <w:r w:rsidRPr="009240F7">
        <w:rPr>
          <w:rFonts w:ascii="Arial" w:hAnsi="Arial" w:cs="Arial"/>
          <w:color w:val="auto"/>
        </w:rPr>
        <w:t xml:space="preserve">The Committee Chair will report to the Council using the Council’s agenda framework to prioritise those strategic and key issues that most concern the Council. The full minutes of the meetings of the Committee will be available to all Council </w:t>
      </w:r>
      <w:proofErr w:type="gramStart"/>
      <w:r w:rsidRPr="009240F7">
        <w:rPr>
          <w:rFonts w:ascii="Arial" w:hAnsi="Arial" w:cs="Arial"/>
          <w:color w:val="auto"/>
        </w:rPr>
        <w:t>members</w:t>
      </w:r>
      <w:proofErr w:type="gramEnd"/>
      <w:r w:rsidRPr="009240F7">
        <w:rPr>
          <w:rFonts w:ascii="Arial" w:hAnsi="Arial" w:cs="Arial"/>
          <w:color w:val="auto"/>
        </w:rPr>
        <w:t xml:space="preserve"> and the Committee Chair will respond to Council members’ questions.</w:t>
      </w:r>
    </w:p>
    <w:p w14:paraId="7CD3BA50" w14:textId="18EF887A" w:rsidR="00C33CCE" w:rsidRPr="009240F7" w:rsidRDefault="00C33CCE">
      <w:pPr>
        <w:pStyle w:val="Heading2"/>
        <w:numPr>
          <w:ilvl w:val="0"/>
          <w:numId w:val="14"/>
        </w:numPr>
        <w:ind w:left="426"/>
        <w:rPr>
          <w:rFonts w:ascii="Arial" w:hAnsi="Arial" w:cs="Arial"/>
          <w:color w:val="auto"/>
        </w:rPr>
      </w:pPr>
      <w:r w:rsidRPr="009240F7">
        <w:rPr>
          <w:rFonts w:ascii="Arial" w:hAnsi="Arial" w:cs="Arial"/>
          <w:color w:val="auto"/>
        </w:rPr>
        <w:t>Accountability</w:t>
      </w:r>
    </w:p>
    <w:p w14:paraId="619F993B" w14:textId="1573DE99" w:rsidR="00C33CCE" w:rsidRPr="009240F7" w:rsidRDefault="00C33CCE" w:rsidP="00C33CCE">
      <w:pPr>
        <w:pStyle w:val="BodyText1"/>
        <w:rPr>
          <w:rFonts w:ascii="Arial" w:hAnsi="Arial" w:cs="Arial"/>
          <w:color w:val="auto"/>
        </w:rPr>
      </w:pPr>
      <w:r w:rsidRPr="009240F7">
        <w:rPr>
          <w:rFonts w:ascii="Arial" w:hAnsi="Arial" w:cs="Arial"/>
          <w:color w:val="auto"/>
        </w:rPr>
        <w:t xml:space="preserve">The Committee </w:t>
      </w:r>
      <w:r w:rsidR="004315C1" w:rsidRPr="009240F7">
        <w:rPr>
          <w:rFonts w:ascii="Arial" w:hAnsi="Arial" w:cs="Arial"/>
          <w:color w:val="auto"/>
        </w:rPr>
        <w:t>shall:</w:t>
      </w:r>
    </w:p>
    <w:p w14:paraId="08E2596C" w14:textId="7FC77624" w:rsidR="00C9467A" w:rsidRPr="009240F7" w:rsidRDefault="00F56025" w:rsidP="00C9467A">
      <w:pPr>
        <w:pStyle w:val="Bullettext"/>
        <w:tabs>
          <w:tab w:val="clear" w:pos="425"/>
        </w:tabs>
        <w:ind w:left="851"/>
        <w:rPr>
          <w:rFonts w:ascii="Arial" w:hAnsi="Arial" w:cs="Arial"/>
          <w:color w:val="auto"/>
        </w:rPr>
      </w:pPr>
      <w:r w:rsidRPr="009240F7">
        <w:rPr>
          <w:rFonts w:ascii="Arial" w:hAnsi="Arial" w:cs="Arial"/>
          <w:color w:val="auto"/>
        </w:rPr>
        <w:t>S</w:t>
      </w:r>
      <w:r w:rsidR="00C9467A" w:rsidRPr="009240F7">
        <w:rPr>
          <w:rFonts w:ascii="Arial" w:hAnsi="Arial" w:cs="Arial"/>
          <w:color w:val="auto"/>
        </w:rPr>
        <w:t>elf-assess its performance against these Terms of Reference on an annual basis.</w:t>
      </w:r>
    </w:p>
    <w:p w14:paraId="6E8D41AC" w14:textId="220C4E12" w:rsidR="00C9467A" w:rsidRPr="009240F7" w:rsidRDefault="00583F6C" w:rsidP="00C9467A">
      <w:pPr>
        <w:pStyle w:val="Bullettext"/>
        <w:tabs>
          <w:tab w:val="clear" w:pos="425"/>
        </w:tabs>
        <w:ind w:left="851"/>
        <w:rPr>
          <w:rFonts w:ascii="Arial" w:hAnsi="Arial" w:cs="Arial"/>
          <w:color w:val="auto"/>
        </w:rPr>
      </w:pPr>
      <w:r w:rsidRPr="009240F7">
        <w:rPr>
          <w:rFonts w:ascii="Arial" w:hAnsi="Arial" w:cs="Arial"/>
          <w:color w:val="auto"/>
        </w:rPr>
        <w:t>C</w:t>
      </w:r>
      <w:r w:rsidR="00C9467A" w:rsidRPr="009240F7">
        <w:rPr>
          <w:rFonts w:ascii="Arial" w:hAnsi="Arial" w:cs="Arial"/>
          <w:color w:val="auto"/>
        </w:rPr>
        <w:t>onfirm annually that all responsibilities outlined in these Terms of Reference have been carried out.</w:t>
      </w:r>
    </w:p>
    <w:p w14:paraId="192F56A5" w14:textId="4D1BE048" w:rsidR="004315C1" w:rsidRPr="009240F7" w:rsidRDefault="00583F6C" w:rsidP="00C9467A">
      <w:pPr>
        <w:pStyle w:val="Bullettext"/>
        <w:tabs>
          <w:tab w:val="clear" w:pos="425"/>
        </w:tabs>
        <w:ind w:left="851"/>
        <w:rPr>
          <w:rFonts w:ascii="Arial" w:hAnsi="Arial" w:cs="Arial"/>
          <w:color w:val="auto"/>
        </w:rPr>
      </w:pPr>
      <w:r w:rsidRPr="009240F7">
        <w:rPr>
          <w:rFonts w:ascii="Arial" w:hAnsi="Arial" w:cs="Arial"/>
          <w:color w:val="auto"/>
        </w:rPr>
        <w:t>A</w:t>
      </w:r>
      <w:r w:rsidR="00C9467A" w:rsidRPr="009240F7">
        <w:rPr>
          <w:rFonts w:ascii="Arial" w:hAnsi="Arial" w:cs="Arial"/>
          <w:color w:val="auto"/>
        </w:rPr>
        <w:t>t its discretion, determine the requirement for an independent review, including the frequency and scope of such a review, to assess its performance against these Terms of Reference.</w:t>
      </w:r>
    </w:p>
    <w:p w14:paraId="42C6442D" w14:textId="07B665FE" w:rsidR="00C33CCE" w:rsidRPr="009240F7" w:rsidRDefault="00C9467A">
      <w:pPr>
        <w:pStyle w:val="Heading2"/>
        <w:numPr>
          <w:ilvl w:val="0"/>
          <w:numId w:val="14"/>
        </w:numPr>
        <w:ind w:left="426"/>
        <w:rPr>
          <w:rFonts w:ascii="Arial" w:hAnsi="Arial" w:cs="Arial"/>
          <w:color w:val="auto"/>
        </w:rPr>
      </w:pPr>
      <w:r w:rsidRPr="009240F7">
        <w:rPr>
          <w:rFonts w:ascii="Arial" w:hAnsi="Arial" w:cs="Arial"/>
          <w:color w:val="auto"/>
        </w:rPr>
        <w:t>Review of the Terms of Reference</w:t>
      </w:r>
    </w:p>
    <w:p w14:paraId="59FDE8AA" w14:textId="2C1519D4" w:rsidR="00C33CCE" w:rsidRPr="009240F7" w:rsidRDefault="000D2F48" w:rsidP="575ECB1E">
      <w:pPr>
        <w:ind w:left="426"/>
        <w:rPr>
          <w:rFonts w:ascii="Arial" w:hAnsi="Arial" w:cs="Arial"/>
          <w:color w:val="auto"/>
        </w:rPr>
      </w:pPr>
      <w:r w:rsidRPr="009240F7">
        <w:rPr>
          <w:rFonts w:ascii="Arial" w:hAnsi="Arial" w:cs="Arial"/>
          <w:color w:val="auto"/>
        </w:rPr>
        <w:t>The Committee shall, on an annual basis (or as otherwise necessary), review and if appropriate, update these Terms of Reference for consideration and approval by the Council.</w:t>
      </w:r>
    </w:p>
    <w:p w14:paraId="4EE70DE2" w14:textId="77777777" w:rsidR="00A56234" w:rsidRPr="009240F7" w:rsidRDefault="00A56234" w:rsidP="00A56234">
      <w:pPr>
        <w:rPr>
          <w:rFonts w:ascii="Arial" w:hAnsi="Arial" w:cs="Arial"/>
          <w:color w:val="auto"/>
        </w:rPr>
      </w:pPr>
    </w:p>
    <w:p w14:paraId="52A79F36" w14:textId="032C090E" w:rsidR="001531EF" w:rsidRPr="009240F7" w:rsidRDefault="001531EF" w:rsidP="00A56234">
      <w:pPr>
        <w:rPr>
          <w:rFonts w:ascii="Arial" w:hAnsi="Arial" w:cs="Arial"/>
          <w:color w:val="auto"/>
        </w:rPr>
      </w:pPr>
      <w:r w:rsidRPr="009240F7">
        <w:rPr>
          <w:rFonts w:ascii="Arial" w:hAnsi="Arial" w:cs="Arial"/>
          <w:color w:val="auto"/>
        </w:rPr>
        <w:t xml:space="preserve">Approved by the Council of </w:t>
      </w:r>
      <w:r w:rsidR="00425D0B" w:rsidRPr="009240F7">
        <w:rPr>
          <w:rFonts w:ascii="Arial" w:hAnsi="Arial" w:cs="Arial"/>
          <w:color w:val="auto"/>
        </w:rPr>
        <w:t>Otago Polytechnic</w:t>
      </w:r>
      <w:r w:rsidRPr="009240F7">
        <w:rPr>
          <w:rFonts w:ascii="Arial" w:hAnsi="Arial" w:cs="Arial"/>
          <w:color w:val="auto"/>
        </w:rPr>
        <w:t xml:space="preserve"> on </w:t>
      </w:r>
      <w:r w:rsidR="59B7A723" w:rsidRPr="009240F7">
        <w:rPr>
          <w:rFonts w:ascii="Arial" w:hAnsi="Arial" w:cs="Arial"/>
          <w:color w:val="auto"/>
        </w:rPr>
        <w:t>18</w:t>
      </w:r>
      <w:r w:rsidR="00641A7F" w:rsidRPr="009240F7">
        <w:rPr>
          <w:rFonts w:ascii="Arial" w:hAnsi="Arial" w:cs="Arial"/>
          <w:color w:val="auto"/>
        </w:rPr>
        <w:t xml:space="preserve"> </w:t>
      </w:r>
      <w:r w:rsidR="285AE828" w:rsidRPr="009240F7">
        <w:rPr>
          <w:rFonts w:ascii="Arial" w:hAnsi="Arial" w:cs="Arial"/>
          <w:color w:val="auto"/>
        </w:rPr>
        <w:t xml:space="preserve">December </w:t>
      </w:r>
      <w:r w:rsidR="00641A7F" w:rsidRPr="009240F7">
        <w:rPr>
          <w:rFonts w:ascii="Arial" w:hAnsi="Arial" w:cs="Arial"/>
          <w:color w:val="auto"/>
        </w:rPr>
        <w:t>2025</w:t>
      </w:r>
    </w:p>
    <w:p w14:paraId="24A4D48C" w14:textId="0DD069FA" w:rsidR="0016287D" w:rsidRPr="009240F7" w:rsidRDefault="0016287D" w:rsidP="00A56234">
      <w:pPr>
        <w:rPr>
          <w:rFonts w:ascii="Arial" w:hAnsi="Arial" w:cs="Arial"/>
          <w:color w:val="auto"/>
        </w:rPr>
      </w:pPr>
    </w:p>
    <w:tbl>
      <w:tblPr>
        <w:tblStyle w:val="TableGrid"/>
        <w:tblW w:w="0" w:type="auto"/>
        <w:tblInd w:w="426" w:type="dxa"/>
        <w:tblLook w:val="04A0" w:firstRow="1" w:lastRow="0" w:firstColumn="1" w:lastColumn="0" w:noHBand="0" w:noVBand="1"/>
      </w:tblPr>
      <w:tblGrid>
        <w:gridCol w:w="4329"/>
        <w:gridCol w:w="4271"/>
      </w:tblGrid>
      <w:tr w:rsidR="001531EF" w:rsidRPr="009240F7" w14:paraId="6F4B87F4" w14:textId="77777777" w:rsidTr="00FF7139">
        <w:tc>
          <w:tcPr>
            <w:tcW w:w="4329" w:type="dxa"/>
            <w:tcBorders>
              <w:top w:val="single" w:sz="4" w:space="0" w:color="auto"/>
            </w:tcBorders>
          </w:tcPr>
          <w:p w14:paraId="49B56F03" w14:textId="23934653" w:rsidR="001531EF" w:rsidRPr="009240F7" w:rsidRDefault="00641A7F" w:rsidP="001531EF">
            <w:pPr>
              <w:rPr>
                <w:rFonts w:ascii="Arial" w:hAnsi="Arial" w:cs="Arial"/>
                <w:color w:val="auto"/>
              </w:rPr>
            </w:pPr>
            <w:r w:rsidRPr="009240F7">
              <w:rPr>
                <w:rFonts w:ascii="Arial" w:hAnsi="Arial" w:cs="Arial"/>
                <w:color w:val="auto"/>
              </w:rPr>
              <w:t>John Gallaher</w:t>
            </w:r>
          </w:p>
          <w:p w14:paraId="70106A97" w14:textId="110C877F" w:rsidR="001531EF" w:rsidRPr="009240F7" w:rsidRDefault="001531EF" w:rsidP="001531EF">
            <w:pPr>
              <w:rPr>
                <w:rFonts w:ascii="Arial" w:hAnsi="Arial" w:cs="Arial"/>
                <w:color w:val="auto"/>
              </w:rPr>
            </w:pPr>
            <w:r w:rsidRPr="009240F7">
              <w:rPr>
                <w:rFonts w:ascii="Arial" w:hAnsi="Arial" w:cs="Arial"/>
                <w:color w:val="auto"/>
              </w:rPr>
              <w:t>Council Chair</w:t>
            </w:r>
            <w:r w:rsidRPr="009240F7">
              <w:rPr>
                <w:rFonts w:ascii="Arial" w:hAnsi="Arial" w:cs="Arial"/>
                <w:color w:val="auto"/>
              </w:rPr>
              <w:tab/>
            </w:r>
          </w:p>
        </w:tc>
        <w:tc>
          <w:tcPr>
            <w:tcW w:w="4271" w:type="dxa"/>
          </w:tcPr>
          <w:p w14:paraId="40D610B3" w14:textId="0841D820" w:rsidR="001531EF" w:rsidRPr="009240F7" w:rsidRDefault="001531EF" w:rsidP="00633515">
            <w:pPr>
              <w:rPr>
                <w:rFonts w:ascii="Arial" w:hAnsi="Arial" w:cs="Arial"/>
                <w:color w:val="auto"/>
              </w:rPr>
            </w:pPr>
          </w:p>
        </w:tc>
      </w:tr>
    </w:tbl>
    <w:p w14:paraId="1630ABEC" w14:textId="2EEE0AF1" w:rsidR="00362928" w:rsidRPr="009240F7" w:rsidRDefault="00362928" w:rsidP="001531EF">
      <w:pPr>
        <w:rPr>
          <w:rFonts w:ascii="Arial" w:hAnsi="Arial" w:cs="Arial"/>
          <w:color w:val="auto"/>
        </w:rPr>
      </w:pPr>
    </w:p>
    <w:p w14:paraId="7D268BE6" w14:textId="77777777" w:rsidR="00362928" w:rsidRPr="009240F7" w:rsidRDefault="00362928">
      <w:pPr>
        <w:spacing w:after="160"/>
        <w:rPr>
          <w:rFonts w:ascii="Arial" w:hAnsi="Arial" w:cs="Arial"/>
          <w:color w:val="auto"/>
        </w:rPr>
      </w:pPr>
      <w:r w:rsidRPr="009240F7">
        <w:rPr>
          <w:rFonts w:ascii="Arial" w:hAnsi="Arial" w:cs="Arial"/>
          <w:color w:val="auto"/>
        </w:rPr>
        <w:br w:type="page"/>
      </w:r>
    </w:p>
    <w:p w14:paraId="7CCBBBBC" w14:textId="77777777" w:rsidR="000D2F48" w:rsidRPr="009240F7" w:rsidRDefault="000D2F48" w:rsidP="001531EF">
      <w:pPr>
        <w:rPr>
          <w:rFonts w:ascii="Arial" w:hAnsi="Arial" w:cs="Arial"/>
          <w:color w:val="auto"/>
        </w:rPr>
      </w:pPr>
    </w:p>
    <w:tbl>
      <w:tblPr>
        <w:tblpPr w:leftFromText="180" w:rightFromText="180" w:vertAnchor="text" w:horzAnchor="margin" w:tblpY="1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2181"/>
      </w:tblGrid>
      <w:tr w:rsidR="009240F7" w:rsidRPr="009240F7" w14:paraId="29FC82E0" w14:textId="77777777" w:rsidTr="005E3CB4">
        <w:tc>
          <w:tcPr>
            <w:tcW w:w="6750" w:type="dxa"/>
          </w:tcPr>
          <w:p w14:paraId="3AF05E44" w14:textId="77777777" w:rsidR="00E56FCB" w:rsidRPr="009240F7" w:rsidRDefault="00E56FCB" w:rsidP="005E3CB4">
            <w:pPr>
              <w:tabs>
                <w:tab w:val="left" w:pos="720"/>
                <w:tab w:val="left" w:pos="1440"/>
                <w:tab w:val="left" w:pos="2880"/>
              </w:tabs>
              <w:rPr>
                <w:rFonts w:ascii="Arial" w:hAnsi="Arial" w:cs="Arial"/>
                <w:b/>
                <w:iCs/>
                <w:color w:val="auto"/>
                <w:lang w:val="en-GB"/>
              </w:rPr>
            </w:pPr>
            <w:r w:rsidRPr="009240F7">
              <w:rPr>
                <w:rFonts w:ascii="Arial" w:hAnsi="Arial" w:cs="Arial"/>
                <w:b/>
                <w:iCs/>
                <w:color w:val="auto"/>
                <w:lang w:val="en-GB"/>
              </w:rPr>
              <w:t>Previous Reviews</w:t>
            </w:r>
          </w:p>
          <w:p w14:paraId="0ABFEDAF" w14:textId="385FFEC9" w:rsidR="00CB1F3A" w:rsidRPr="009240F7" w:rsidRDefault="00CB1F3A" w:rsidP="005E3CB4">
            <w:pPr>
              <w:tabs>
                <w:tab w:val="left" w:pos="720"/>
                <w:tab w:val="left" w:pos="1440"/>
                <w:tab w:val="left" w:pos="2880"/>
              </w:tabs>
              <w:rPr>
                <w:rFonts w:ascii="Arial" w:hAnsi="Arial" w:cs="Arial"/>
                <w:color w:val="auto"/>
                <w:lang w:val="en-GB"/>
              </w:rPr>
            </w:pPr>
            <w:r w:rsidRPr="009240F7">
              <w:rPr>
                <w:rFonts w:ascii="Arial" w:hAnsi="Arial" w:cs="Arial"/>
                <w:color w:val="auto"/>
                <w:lang w:val="en-GB"/>
              </w:rPr>
              <w:t>V1 – approved by Council 8 February 2024</w:t>
            </w:r>
          </w:p>
          <w:p w14:paraId="478635F3" w14:textId="40C2C302" w:rsidR="00BF58FA" w:rsidRPr="009240F7" w:rsidRDefault="00BF58FA" w:rsidP="005E3CB4">
            <w:pPr>
              <w:tabs>
                <w:tab w:val="left" w:pos="720"/>
                <w:tab w:val="left" w:pos="1440"/>
                <w:tab w:val="left" w:pos="2880"/>
              </w:tabs>
              <w:rPr>
                <w:rFonts w:ascii="Arial" w:hAnsi="Arial" w:cs="Arial"/>
                <w:color w:val="auto"/>
                <w:lang w:val="en-GB"/>
              </w:rPr>
            </w:pPr>
            <w:proofErr w:type="spellStart"/>
            <w:r w:rsidRPr="009240F7">
              <w:rPr>
                <w:rFonts w:ascii="Arial" w:hAnsi="Arial" w:cs="Arial"/>
                <w:color w:val="auto"/>
                <w:lang w:val="en-GB"/>
              </w:rPr>
              <w:t>FinCap</w:t>
            </w:r>
            <w:proofErr w:type="spellEnd"/>
            <w:r w:rsidRPr="009240F7">
              <w:rPr>
                <w:rFonts w:ascii="Arial" w:hAnsi="Arial" w:cs="Arial"/>
                <w:color w:val="auto"/>
                <w:lang w:val="en-GB"/>
              </w:rPr>
              <w:t xml:space="preserve"> V2 – approved by Council 2 August 2023</w:t>
            </w:r>
          </w:p>
          <w:p w14:paraId="6E9966EE" w14:textId="01E19E65" w:rsidR="00E56FCB" w:rsidRPr="009240F7" w:rsidRDefault="00E56FCB" w:rsidP="005E3CB4">
            <w:pPr>
              <w:tabs>
                <w:tab w:val="left" w:pos="720"/>
                <w:tab w:val="left" w:pos="1440"/>
                <w:tab w:val="left" w:pos="2880"/>
              </w:tabs>
              <w:rPr>
                <w:rFonts w:ascii="Arial" w:hAnsi="Arial" w:cs="Arial"/>
                <w:color w:val="auto"/>
                <w:lang w:val="en-GB"/>
              </w:rPr>
            </w:pPr>
            <w:r w:rsidRPr="009240F7">
              <w:rPr>
                <w:rFonts w:ascii="Arial" w:hAnsi="Arial" w:cs="Arial"/>
                <w:color w:val="auto"/>
                <w:lang w:val="en-GB"/>
              </w:rPr>
              <w:t>RAC V5 – approved by Council on 6 September 2023</w:t>
            </w:r>
          </w:p>
        </w:tc>
        <w:tc>
          <w:tcPr>
            <w:tcW w:w="2181" w:type="dxa"/>
          </w:tcPr>
          <w:p w14:paraId="0E0E9CB8" w14:textId="77777777" w:rsidR="00E56FCB" w:rsidRPr="009240F7" w:rsidRDefault="00E56FCB" w:rsidP="005E3CB4">
            <w:pPr>
              <w:tabs>
                <w:tab w:val="left" w:pos="720"/>
                <w:tab w:val="left" w:pos="1440"/>
                <w:tab w:val="left" w:pos="2880"/>
              </w:tabs>
              <w:rPr>
                <w:rFonts w:ascii="Arial" w:hAnsi="Arial" w:cs="Arial"/>
                <w:b/>
                <w:iCs/>
                <w:color w:val="auto"/>
                <w:lang w:val="en-GB"/>
              </w:rPr>
            </w:pPr>
            <w:r w:rsidRPr="009240F7">
              <w:rPr>
                <w:rFonts w:ascii="Arial" w:hAnsi="Arial" w:cs="Arial"/>
                <w:b/>
                <w:iCs/>
                <w:color w:val="auto"/>
                <w:lang w:val="en-GB"/>
              </w:rPr>
              <w:t>Next Review</w:t>
            </w:r>
          </w:p>
          <w:p w14:paraId="619EF3D1" w14:textId="70AE8227" w:rsidR="00E56FCB" w:rsidRPr="009240F7" w:rsidRDefault="003F3768" w:rsidP="005E3CB4">
            <w:pPr>
              <w:tabs>
                <w:tab w:val="left" w:pos="720"/>
                <w:tab w:val="left" w:pos="1440"/>
                <w:tab w:val="left" w:pos="2880"/>
              </w:tabs>
              <w:rPr>
                <w:rFonts w:ascii="Arial" w:hAnsi="Arial" w:cs="Arial"/>
                <w:color w:val="auto"/>
                <w:lang w:val="en-GB"/>
              </w:rPr>
            </w:pPr>
            <w:r w:rsidRPr="009240F7">
              <w:rPr>
                <w:rFonts w:ascii="Arial" w:hAnsi="Arial" w:cs="Arial"/>
                <w:color w:val="auto"/>
                <w:lang w:val="en-GB"/>
              </w:rPr>
              <w:t>December</w:t>
            </w:r>
            <w:r w:rsidR="00E56FCB" w:rsidRPr="009240F7">
              <w:rPr>
                <w:rFonts w:ascii="Arial" w:hAnsi="Arial" w:cs="Arial"/>
                <w:color w:val="auto"/>
                <w:lang w:val="en-GB"/>
              </w:rPr>
              <w:t xml:space="preserve"> 2025</w:t>
            </w:r>
          </w:p>
        </w:tc>
      </w:tr>
    </w:tbl>
    <w:p w14:paraId="4E99E57E" w14:textId="77777777" w:rsidR="00E56FCB" w:rsidRPr="009240F7" w:rsidRDefault="00E56FCB" w:rsidP="001531EF">
      <w:pPr>
        <w:rPr>
          <w:rFonts w:ascii="Arial" w:hAnsi="Arial" w:cs="Arial"/>
          <w:color w:val="auto"/>
        </w:rPr>
      </w:pPr>
    </w:p>
    <w:sectPr w:rsidR="00E56FCB" w:rsidRPr="009240F7" w:rsidSect="000F739A">
      <w:footerReference w:type="default" r:id="rId10"/>
      <w:headerReference w:type="first" r:id="rId11"/>
      <w:pgSz w:w="11906" w:h="16838"/>
      <w:pgMar w:top="1276" w:right="1440" w:bottom="1440" w:left="1440" w:header="567"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8B23" w14:textId="77777777" w:rsidR="005341F5" w:rsidRDefault="005341F5" w:rsidP="00C96491">
      <w:pPr>
        <w:spacing w:line="240" w:lineRule="auto"/>
      </w:pPr>
      <w:r>
        <w:separator/>
      </w:r>
    </w:p>
    <w:p w14:paraId="758AA1AB" w14:textId="77777777" w:rsidR="005341F5" w:rsidRDefault="005341F5"/>
  </w:endnote>
  <w:endnote w:type="continuationSeparator" w:id="0">
    <w:p w14:paraId="719D38AE" w14:textId="77777777" w:rsidR="005341F5" w:rsidRDefault="005341F5" w:rsidP="00C96491">
      <w:pPr>
        <w:spacing w:line="240" w:lineRule="auto"/>
      </w:pPr>
      <w:r>
        <w:continuationSeparator/>
      </w:r>
    </w:p>
    <w:p w14:paraId="37944C9E" w14:textId="77777777" w:rsidR="005341F5" w:rsidRDefault="005341F5"/>
  </w:endnote>
  <w:endnote w:type="continuationNotice" w:id="1">
    <w:p w14:paraId="37B4240A" w14:textId="77777777" w:rsidR="005341F5" w:rsidRDefault="00534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13B4" w14:textId="2F505AF2" w:rsidR="00FE413B" w:rsidRPr="00CD1A2B" w:rsidRDefault="575ECB1E" w:rsidP="00B473CC">
    <w:pPr>
      <w:pStyle w:val="Heading5"/>
      <w:ind w:hanging="1418"/>
      <w:rPr>
        <w:rFonts w:ascii="Arial" w:hAnsi="Arial" w:cs="Arial"/>
        <w:color w:val="auto"/>
      </w:rPr>
    </w:pPr>
    <w:r w:rsidRPr="00CD1A2B">
      <w:rPr>
        <w:rFonts w:ascii="Arial" w:hAnsi="Arial" w:cs="Arial"/>
        <w:color w:val="auto"/>
      </w:rPr>
      <w:t>Finance</w:t>
    </w:r>
    <w:r w:rsidR="000B2A79" w:rsidRPr="00CD1A2B">
      <w:rPr>
        <w:rFonts w:ascii="Arial" w:hAnsi="Arial" w:cs="Arial"/>
        <w:color w:val="auto"/>
      </w:rPr>
      <w:t>,</w:t>
    </w:r>
    <w:r w:rsidRPr="00CD1A2B">
      <w:rPr>
        <w:rFonts w:ascii="Arial" w:hAnsi="Arial" w:cs="Arial"/>
        <w:color w:val="auto"/>
      </w:rPr>
      <w:t xml:space="preserve"> </w:t>
    </w:r>
    <w:r w:rsidR="00635232" w:rsidRPr="00CD1A2B">
      <w:rPr>
        <w:rFonts w:ascii="Arial" w:hAnsi="Arial" w:cs="Arial"/>
        <w:color w:val="auto"/>
      </w:rPr>
      <w:t>Risk and Audit</w:t>
    </w:r>
    <w:r w:rsidRPr="00CD1A2B">
      <w:rPr>
        <w:rFonts w:ascii="Arial" w:hAnsi="Arial" w:cs="Arial"/>
        <w:color w:val="auto"/>
      </w:rPr>
      <w:t xml:space="preserve"> Committee Terms of Reference Page </w:t>
    </w:r>
    <w:r w:rsidR="00FE413B" w:rsidRPr="00CD1A2B">
      <w:rPr>
        <w:rFonts w:ascii="Arial" w:hAnsi="Arial" w:cs="Arial"/>
        <w:color w:val="auto"/>
      </w:rPr>
      <w:fldChar w:fldCharType="begin"/>
    </w:r>
    <w:r w:rsidR="00FE413B" w:rsidRPr="00CD1A2B">
      <w:rPr>
        <w:rFonts w:ascii="Arial" w:hAnsi="Arial" w:cs="Arial"/>
        <w:color w:val="auto"/>
      </w:rPr>
      <w:instrText xml:space="preserve"> PAGE  \* MERGEFORMAT </w:instrText>
    </w:r>
    <w:r w:rsidR="00FE413B" w:rsidRPr="00CD1A2B">
      <w:rPr>
        <w:rFonts w:ascii="Arial" w:hAnsi="Arial" w:cs="Arial"/>
        <w:color w:val="auto"/>
      </w:rPr>
      <w:fldChar w:fldCharType="separate"/>
    </w:r>
    <w:r w:rsidRPr="00CD1A2B">
      <w:rPr>
        <w:rFonts w:ascii="Arial" w:hAnsi="Arial" w:cs="Arial"/>
        <w:color w:val="auto"/>
      </w:rPr>
      <w:t>2</w:t>
    </w:r>
    <w:r w:rsidR="00FE413B" w:rsidRPr="00CD1A2B">
      <w:rPr>
        <w:rFonts w:ascii="Arial" w:hAnsi="Arial" w:cs="Arial"/>
        <w:color w:val="auto"/>
      </w:rPr>
      <w:fldChar w:fldCharType="end"/>
    </w:r>
    <w:r w:rsidRPr="00CD1A2B">
      <w:rPr>
        <w:rFonts w:ascii="Arial" w:hAnsi="Arial" w:cs="Arial"/>
        <w:color w:val="auto"/>
      </w:rPr>
      <w:t xml:space="preserve"> of </w:t>
    </w:r>
    <w:r w:rsidRPr="00CD1A2B">
      <w:rPr>
        <w:rFonts w:ascii="Arial" w:hAnsi="Arial" w:cs="Arial"/>
        <w:color w:val="auto"/>
      </w:rPr>
      <w:fldChar w:fldCharType="begin"/>
    </w:r>
    <w:r w:rsidRPr="00CD1A2B">
      <w:rPr>
        <w:rFonts w:ascii="Arial" w:hAnsi="Arial" w:cs="Arial"/>
        <w:color w:val="auto"/>
      </w:rPr>
      <w:instrText>NUMPAGES  \* MERGEFORMAT</w:instrText>
    </w:r>
    <w:r w:rsidRPr="00CD1A2B">
      <w:rPr>
        <w:rFonts w:ascii="Arial" w:hAnsi="Arial" w:cs="Arial"/>
        <w:color w:val="auto"/>
      </w:rPr>
      <w:fldChar w:fldCharType="separate"/>
    </w:r>
    <w:r w:rsidRPr="00CD1A2B">
      <w:rPr>
        <w:rFonts w:ascii="Arial" w:hAnsi="Arial" w:cs="Arial"/>
        <w:color w:val="auto"/>
      </w:rPr>
      <w:t>2</w:t>
    </w:r>
    <w:r w:rsidRPr="00CD1A2B">
      <w:rPr>
        <w:rFonts w:ascii="Arial" w:hAnsi="Arial" w:cs="Arial"/>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0692" w14:textId="77777777" w:rsidR="005341F5" w:rsidRDefault="005341F5" w:rsidP="00C96491">
      <w:pPr>
        <w:spacing w:line="240" w:lineRule="auto"/>
      </w:pPr>
      <w:r>
        <w:separator/>
      </w:r>
    </w:p>
    <w:p w14:paraId="59F3E475" w14:textId="77777777" w:rsidR="005341F5" w:rsidRDefault="005341F5"/>
  </w:footnote>
  <w:footnote w:type="continuationSeparator" w:id="0">
    <w:p w14:paraId="43E91AFC" w14:textId="77777777" w:rsidR="005341F5" w:rsidRDefault="005341F5" w:rsidP="00C96491">
      <w:pPr>
        <w:spacing w:line="240" w:lineRule="auto"/>
      </w:pPr>
      <w:r>
        <w:continuationSeparator/>
      </w:r>
    </w:p>
    <w:p w14:paraId="60BD142E" w14:textId="77777777" w:rsidR="005341F5" w:rsidRDefault="005341F5"/>
  </w:footnote>
  <w:footnote w:type="continuationNotice" w:id="1">
    <w:p w14:paraId="5A19319B" w14:textId="77777777" w:rsidR="005341F5" w:rsidRDefault="00534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6682" w14:textId="5C700C18" w:rsidR="00CD1A2B" w:rsidRDefault="00CD1A2B" w:rsidP="00CD1A2B">
    <w:pPr>
      <w:pStyle w:val="Header"/>
      <w:jc w:val="right"/>
    </w:pPr>
    <w:r>
      <w:rPr>
        <w:noProof/>
      </w:rPr>
      <w:drawing>
        <wp:inline distT="0" distB="0" distL="0" distR="0" wp14:anchorId="518CCE7B" wp14:editId="0E3B6E90">
          <wp:extent cx="1961388" cy="898398"/>
          <wp:effectExtent l="0" t="0" r="1270" b="0"/>
          <wp:docPr id="2052187715"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7715"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1388" cy="898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FC9F"/>
    <w:multiLevelType w:val="hybridMultilevel"/>
    <w:tmpl w:val="CF98A430"/>
    <w:lvl w:ilvl="0" w:tplc="4C164962">
      <w:start w:val="1"/>
      <w:numFmt w:val="lowerRoman"/>
      <w:lvlText w:val="%1."/>
      <w:lvlJc w:val="right"/>
      <w:pPr>
        <w:ind w:left="720" w:hanging="360"/>
      </w:pPr>
    </w:lvl>
    <w:lvl w:ilvl="1" w:tplc="CAC46772">
      <w:start w:val="1"/>
      <w:numFmt w:val="lowerLetter"/>
      <w:lvlText w:val="%2."/>
      <w:lvlJc w:val="left"/>
      <w:pPr>
        <w:ind w:left="1440" w:hanging="360"/>
      </w:pPr>
    </w:lvl>
    <w:lvl w:ilvl="2" w:tplc="E698DF48">
      <w:start w:val="1"/>
      <w:numFmt w:val="lowerRoman"/>
      <w:lvlText w:val="%3."/>
      <w:lvlJc w:val="right"/>
      <w:pPr>
        <w:ind w:left="2160" w:hanging="180"/>
      </w:pPr>
    </w:lvl>
    <w:lvl w:ilvl="3" w:tplc="55A4E34E">
      <w:start w:val="1"/>
      <w:numFmt w:val="decimal"/>
      <w:lvlText w:val="%4."/>
      <w:lvlJc w:val="left"/>
      <w:pPr>
        <w:ind w:left="2880" w:hanging="360"/>
      </w:pPr>
    </w:lvl>
    <w:lvl w:ilvl="4" w:tplc="CE1A5660">
      <w:start w:val="1"/>
      <w:numFmt w:val="lowerLetter"/>
      <w:lvlText w:val="%5."/>
      <w:lvlJc w:val="left"/>
      <w:pPr>
        <w:ind w:left="3600" w:hanging="360"/>
      </w:pPr>
    </w:lvl>
    <w:lvl w:ilvl="5" w:tplc="082AA78E">
      <w:start w:val="1"/>
      <w:numFmt w:val="lowerRoman"/>
      <w:lvlText w:val="%6."/>
      <w:lvlJc w:val="right"/>
      <w:pPr>
        <w:ind w:left="4320" w:hanging="180"/>
      </w:pPr>
    </w:lvl>
    <w:lvl w:ilvl="6" w:tplc="73447D50">
      <w:start w:val="1"/>
      <w:numFmt w:val="decimal"/>
      <w:lvlText w:val="%7."/>
      <w:lvlJc w:val="left"/>
      <w:pPr>
        <w:ind w:left="5040" w:hanging="360"/>
      </w:pPr>
    </w:lvl>
    <w:lvl w:ilvl="7" w:tplc="DD36F268">
      <w:start w:val="1"/>
      <w:numFmt w:val="lowerLetter"/>
      <w:lvlText w:val="%8."/>
      <w:lvlJc w:val="left"/>
      <w:pPr>
        <w:ind w:left="5760" w:hanging="360"/>
      </w:pPr>
    </w:lvl>
    <w:lvl w:ilvl="8" w:tplc="0588A522">
      <w:start w:val="1"/>
      <w:numFmt w:val="lowerRoman"/>
      <w:lvlText w:val="%9."/>
      <w:lvlJc w:val="right"/>
      <w:pPr>
        <w:ind w:left="6480" w:hanging="180"/>
      </w:pPr>
    </w:lvl>
  </w:abstractNum>
  <w:abstractNum w:abstractNumId="1" w15:restartNumberingAfterBreak="0">
    <w:nsid w:val="0559BAD9"/>
    <w:multiLevelType w:val="hybridMultilevel"/>
    <w:tmpl w:val="FFFFFFFF"/>
    <w:lvl w:ilvl="0" w:tplc="F6C6AB0E">
      <w:start w:val="1"/>
      <w:numFmt w:val="decimal"/>
      <w:lvlText w:val="%1."/>
      <w:lvlJc w:val="left"/>
      <w:pPr>
        <w:ind w:left="720" w:hanging="360"/>
      </w:pPr>
    </w:lvl>
    <w:lvl w:ilvl="1" w:tplc="E2F2DD00">
      <w:start w:val="1"/>
      <w:numFmt w:val="lowerLetter"/>
      <w:lvlText w:val="%2."/>
      <w:lvlJc w:val="left"/>
      <w:pPr>
        <w:ind w:left="1440" w:hanging="360"/>
      </w:pPr>
    </w:lvl>
    <w:lvl w:ilvl="2" w:tplc="EFF29606">
      <w:start w:val="1"/>
      <w:numFmt w:val="lowerRoman"/>
      <w:lvlText w:val="%3."/>
      <w:lvlJc w:val="right"/>
      <w:pPr>
        <w:ind w:left="2160" w:hanging="180"/>
      </w:pPr>
    </w:lvl>
    <w:lvl w:ilvl="3" w:tplc="CF8CD628">
      <w:start w:val="1"/>
      <w:numFmt w:val="decimal"/>
      <w:lvlText w:val="%4."/>
      <w:lvlJc w:val="left"/>
      <w:pPr>
        <w:ind w:left="2880" w:hanging="360"/>
      </w:pPr>
    </w:lvl>
    <w:lvl w:ilvl="4" w:tplc="4F4A622C">
      <w:start w:val="1"/>
      <w:numFmt w:val="lowerLetter"/>
      <w:lvlText w:val="%5."/>
      <w:lvlJc w:val="left"/>
      <w:pPr>
        <w:ind w:left="3600" w:hanging="360"/>
      </w:pPr>
    </w:lvl>
    <w:lvl w:ilvl="5" w:tplc="A948B8A6">
      <w:start w:val="1"/>
      <w:numFmt w:val="lowerRoman"/>
      <w:lvlText w:val="%6."/>
      <w:lvlJc w:val="right"/>
      <w:pPr>
        <w:ind w:left="4320" w:hanging="180"/>
      </w:pPr>
    </w:lvl>
    <w:lvl w:ilvl="6" w:tplc="49021EE6">
      <w:start w:val="1"/>
      <w:numFmt w:val="decimal"/>
      <w:lvlText w:val="%7."/>
      <w:lvlJc w:val="left"/>
      <w:pPr>
        <w:ind w:left="5040" w:hanging="360"/>
      </w:pPr>
    </w:lvl>
    <w:lvl w:ilvl="7" w:tplc="AE9877CC">
      <w:start w:val="1"/>
      <w:numFmt w:val="lowerLetter"/>
      <w:lvlText w:val="%8."/>
      <w:lvlJc w:val="left"/>
      <w:pPr>
        <w:ind w:left="5760" w:hanging="360"/>
      </w:pPr>
    </w:lvl>
    <w:lvl w:ilvl="8" w:tplc="6076F812">
      <w:start w:val="1"/>
      <w:numFmt w:val="lowerRoman"/>
      <w:lvlText w:val="%9."/>
      <w:lvlJc w:val="right"/>
      <w:pPr>
        <w:ind w:left="6480" w:hanging="180"/>
      </w:pPr>
    </w:lvl>
  </w:abstractNum>
  <w:abstractNum w:abstractNumId="2" w15:restartNumberingAfterBreak="0">
    <w:nsid w:val="09970603"/>
    <w:multiLevelType w:val="hybridMultilevel"/>
    <w:tmpl w:val="75D63480"/>
    <w:lvl w:ilvl="0" w:tplc="5F0CDD18">
      <w:start w:val="1"/>
      <w:numFmt w:val="decimal"/>
      <w:pStyle w:val="Numberedlist"/>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82794"/>
    <w:multiLevelType w:val="hybridMultilevel"/>
    <w:tmpl w:val="444C6BCE"/>
    <w:lvl w:ilvl="0" w:tplc="FFFFFFFF">
      <w:start w:val="1"/>
      <w:numFmt w:val="lowerRoman"/>
      <w:lvlText w:val="%1."/>
      <w:lvlJc w:val="right"/>
      <w:pPr>
        <w:ind w:left="720" w:hanging="360"/>
      </w:pPr>
      <w:rPr>
        <w:rFonts w:cs="Times New Roman"/>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D18A2"/>
    <w:multiLevelType w:val="hybridMultilevel"/>
    <w:tmpl w:val="94D4F1FE"/>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4D31C5"/>
    <w:multiLevelType w:val="multilevel"/>
    <w:tmpl w:val="1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7E7291F"/>
    <w:multiLevelType w:val="hybridMultilevel"/>
    <w:tmpl w:val="E33C03CA"/>
    <w:lvl w:ilvl="0" w:tplc="FFFFFFFF">
      <w:start w:val="1"/>
      <w:numFmt w:val="bullet"/>
      <w:lvlText w:val=""/>
      <w:lvlJc w:val="left"/>
      <w:pPr>
        <w:ind w:left="108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4D124A"/>
    <w:multiLevelType w:val="hybridMultilevel"/>
    <w:tmpl w:val="FFFFFFFF"/>
    <w:lvl w:ilvl="0" w:tplc="98BC081E">
      <w:start w:val="1"/>
      <w:numFmt w:val="lowerRoman"/>
      <w:lvlText w:val="%1."/>
      <w:lvlJc w:val="right"/>
      <w:pPr>
        <w:ind w:left="720" w:hanging="360"/>
      </w:pPr>
    </w:lvl>
    <w:lvl w:ilvl="1" w:tplc="BBFE7B5E">
      <w:start w:val="1"/>
      <w:numFmt w:val="lowerLetter"/>
      <w:lvlText w:val="%2."/>
      <w:lvlJc w:val="left"/>
      <w:pPr>
        <w:ind w:left="1440" w:hanging="360"/>
      </w:pPr>
    </w:lvl>
    <w:lvl w:ilvl="2" w:tplc="491C03DA">
      <w:start w:val="1"/>
      <w:numFmt w:val="lowerRoman"/>
      <w:lvlText w:val="%3."/>
      <w:lvlJc w:val="right"/>
      <w:pPr>
        <w:ind w:left="2160" w:hanging="180"/>
      </w:pPr>
    </w:lvl>
    <w:lvl w:ilvl="3" w:tplc="25384CB6">
      <w:start w:val="1"/>
      <w:numFmt w:val="decimal"/>
      <w:lvlText w:val="%4."/>
      <w:lvlJc w:val="left"/>
      <w:pPr>
        <w:ind w:left="2880" w:hanging="360"/>
      </w:pPr>
    </w:lvl>
    <w:lvl w:ilvl="4" w:tplc="72187956">
      <w:start w:val="1"/>
      <w:numFmt w:val="lowerLetter"/>
      <w:lvlText w:val="%5."/>
      <w:lvlJc w:val="left"/>
      <w:pPr>
        <w:ind w:left="3600" w:hanging="360"/>
      </w:pPr>
    </w:lvl>
    <w:lvl w:ilvl="5" w:tplc="695A3B3C">
      <w:start w:val="1"/>
      <w:numFmt w:val="lowerRoman"/>
      <w:lvlText w:val="%6."/>
      <w:lvlJc w:val="right"/>
      <w:pPr>
        <w:ind w:left="4320" w:hanging="180"/>
      </w:pPr>
    </w:lvl>
    <w:lvl w:ilvl="6" w:tplc="E684F568">
      <w:start w:val="1"/>
      <w:numFmt w:val="decimal"/>
      <w:lvlText w:val="%7."/>
      <w:lvlJc w:val="left"/>
      <w:pPr>
        <w:ind w:left="5040" w:hanging="360"/>
      </w:pPr>
    </w:lvl>
    <w:lvl w:ilvl="7" w:tplc="2372585C">
      <w:start w:val="1"/>
      <w:numFmt w:val="lowerLetter"/>
      <w:lvlText w:val="%8."/>
      <w:lvlJc w:val="left"/>
      <w:pPr>
        <w:ind w:left="5760" w:hanging="360"/>
      </w:pPr>
    </w:lvl>
    <w:lvl w:ilvl="8" w:tplc="29B0B468">
      <w:start w:val="1"/>
      <w:numFmt w:val="lowerRoman"/>
      <w:lvlText w:val="%9."/>
      <w:lvlJc w:val="right"/>
      <w:pPr>
        <w:ind w:left="6480" w:hanging="180"/>
      </w:pPr>
    </w:lvl>
  </w:abstractNum>
  <w:abstractNum w:abstractNumId="8" w15:restartNumberingAfterBreak="0">
    <w:nsid w:val="1C948B09"/>
    <w:multiLevelType w:val="hybridMultilevel"/>
    <w:tmpl w:val="FFFFFFFF"/>
    <w:lvl w:ilvl="0" w:tplc="B6AC5B70">
      <w:start w:val="1"/>
      <w:numFmt w:val="lowerRoman"/>
      <w:lvlText w:val="%1."/>
      <w:lvlJc w:val="right"/>
      <w:pPr>
        <w:ind w:left="720" w:hanging="360"/>
      </w:pPr>
    </w:lvl>
    <w:lvl w:ilvl="1" w:tplc="296A0AF6">
      <w:start w:val="1"/>
      <w:numFmt w:val="lowerLetter"/>
      <w:lvlText w:val="%2."/>
      <w:lvlJc w:val="left"/>
      <w:pPr>
        <w:ind w:left="1440" w:hanging="360"/>
      </w:pPr>
    </w:lvl>
    <w:lvl w:ilvl="2" w:tplc="F4389C70">
      <w:start w:val="1"/>
      <w:numFmt w:val="lowerRoman"/>
      <w:lvlText w:val="%3."/>
      <w:lvlJc w:val="right"/>
      <w:pPr>
        <w:ind w:left="2160" w:hanging="180"/>
      </w:pPr>
    </w:lvl>
    <w:lvl w:ilvl="3" w:tplc="DEE0DFE8">
      <w:start w:val="1"/>
      <w:numFmt w:val="decimal"/>
      <w:lvlText w:val="%4."/>
      <w:lvlJc w:val="left"/>
      <w:pPr>
        <w:ind w:left="2880" w:hanging="360"/>
      </w:pPr>
    </w:lvl>
    <w:lvl w:ilvl="4" w:tplc="899A7CCC">
      <w:start w:val="1"/>
      <w:numFmt w:val="lowerLetter"/>
      <w:lvlText w:val="%5."/>
      <w:lvlJc w:val="left"/>
      <w:pPr>
        <w:ind w:left="3600" w:hanging="360"/>
      </w:pPr>
    </w:lvl>
    <w:lvl w:ilvl="5" w:tplc="45C60834">
      <w:start w:val="1"/>
      <w:numFmt w:val="lowerRoman"/>
      <w:lvlText w:val="%6."/>
      <w:lvlJc w:val="right"/>
      <w:pPr>
        <w:ind w:left="4320" w:hanging="180"/>
      </w:pPr>
    </w:lvl>
    <w:lvl w:ilvl="6" w:tplc="1E341E1C">
      <w:start w:val="1"/>
      <w:numFmt w:val="decimal"/>
      <w:lvlText w:val="%7."/>
      <w:lvlJc w:val="left"/>
      <w:pPr>
        <w:ind w:left="5040" w:hanging="360"/>
      </w:pPr>
    </w:lvl>
    <w:lvl w:ilvl="7" w:tplc="9A821678">
      <w:start w:val="1"/>
      <w:numFmt w:val="lowerLetter"/>
      <w:lvlText w:val="%8."/>
      <w:lvlJc w:val="left"/>
      <w:pPr>
        <w:ind w:left="5760" w:hanging="360"/>
      </w:pPr>
    </w:lvl>
    <w:lvl w:ilvl="8" w:tplc="739ED9BE">
      <w:start w:val="1"/>
      <w:numFmt w:val="lowerRoman"/>
      <w:lvlText w:val="%9."/>
      <w:lvlJc w:val="right"/>
      <w:pPr>
        <w:ind w:left="6480" w:hanging="180"/>
      </w:pPr>
    </w:lvl>
  </w:abstractNum>
  <w:abstractNum w:abstractNumId="9" w15:restartNumberingAfterBreak="0">
    <w:nsid w:val="1F5951DA"/>
    <w:multiLevelType w:val="hybridMultilevel"/>
    <w:tmpl w:val="8CC61D6A"/>
    <w:lvl w:ilvl="0" w:tplc="FFFFFFFF">
      <w:start w:val="1"/>
      <w:numFmt w:val="lowerLetter"/>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81B4F"/>
    <w:multiLevelType w:val="hybridMultilevel"/>
    <w:tmpl w:val="E362D742"/>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7B212C"/>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97CCA"/>
    <w:multiLevelType w:val="hybridMultilevel"/>
    <w:tmpl w:val="65109FF0"/>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F401E4"/>
    <w:multiLevelType w:val="hybridMultilevel"/>
    <w:tmpl w:val="09E85E4A"/>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87B8E4"/>
    <w:multiLevelType w:val="multilevel"/>
    <w:tmpl w:val="FFFFFFFF"/>
    <w:lvl w:ilvl="0">
      <w:start w:val="1"/>
      <w:numFmt w:val="decimal"/>
      <w:lvlText w:val="%1."/>
      <w:lvlJc w:val="left"/>
      <w:pPr>
        <w:ind w:left="720" w:hanging="360"/>
      </w:pPr>
    </w:lvl>
    <w:lvl w:ilvl="1">
      <w:start w:val="1"/>
      <w:numFmt w:val="low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92DF1"/>
    <w:multiLevelType w:val="hybridMultilevel"/>
    <w:tmpl w:val="CEDEA2AC"/>
    <w:lvl w:ilvl="0" w:tplc="FFFFFFFF">
      <w:start w:val="1"/>
      <w:numFmt w:val="bullet"/>
      <w:pStyle w:val="Bullettext"/>
      <w:lvlText w:val=""/>
      <w:lvlJc w:val="left"/>
      <w:pPr>
        <w:ind w:left="425" w:hanging="42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A12AC"/>
    <w:multiLevelType w:val="hybridMultilevel"/>
    <w:tmpl w:val="912A6EDC"/>
    <w:lvl w:ilvl="0" w:tplc="FFFFFFFF">
      <w:start w:val="1"/>
      <w:numFmt w:val="lowerRoman"/>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831DBC"/>
    <w:multiLevelType w:val="hybridMultilevel"/>
    <w:tmpl w:val="1CFC2E6E"/>
    <w:lvl w:ilvl="0" w:tplc="FFFFFFFF">
      <w:start w:val="1"/>
      <w:numFmt w:val="lowerLetter"/>
      <w:pStyle w:val="Heading3"/>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2F7500B"/>
    <w:multiLevelType w:val="hybridMultilevel"/>
    <w:tmpl w:val="9E16376A"/>
    <w:lvl w:ilvl="0" w:tplc="14090001">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647CA0"/>
    <w:multiLevelType w:val="hybridMultilevel"/>
    <w:tmpl w:val="C4BA9504"/>
    <w:lvl w:ilvl="0" w:tplc="14090001">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242B89"/>
    <w:multiLevelType w:val="hybridMultilevel"/>
    <w:tmpl w:val="C0FE536C"/>
    <w:lvl w:ilvl="0" w:tplc="5316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C564BC2"/>
    <w:multiLevelType w:val="hybridMultilevel"/>
    <w:tmpl w:val="16A07F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CCD27CA"/>
    <w:multiLevelType w:val="hybridMultilevel"/>
    <w:tmpl w:val="F098AD34"/>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32A5B8"/>
    <w:multiLevelType w:val="multilevel"/>
    <w:tmpl w:val="FFFFFFFF"/>
    <w:lvl w:ilvl="0">
      <w:start w:val="1"/>
      <w:numFmt w:val="decimal"/>
      <w:lvlText w:val="%1."/>
      <w:lvlJc w:val="left"/>
      <w:pPr>
        <w:ind w:left="720" w:hanging="360"/>
      </w:pPr>
    </w:lvl>
    <w:lvl w:ilvl="1">
      <w:start w:val="1"/>
      <w:numFmt w:val="low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2821B0"/>
    <w:multiLevelType w:val="hybridMultilevel"/>
    <w:tmpl w:val="793EC8DC"/>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B97471"/>
    <w:multiLevelType w:val="hybridMultilevel"/>
    <w:tmpl w:val="E362D742"/>
    <w:lvl w:ilvl="0" w:tplc="1409001B">
      <w:start w:val="1"/>
      <w:numFmt w:val="lowerRoman"/>
      <w:lvlText w:val="%1."/>
      <w:lvlJc w:val="right"/>
      <w:pPr>
        <w:ind w:left="720" w:hanging="360"/>
      </w:pPr>
      <w:rPr>
        <w:rFonts w:cs="Times New Roman"/>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617A4AF"/>
    <w:multiLevelType w:val="hybridMultilevel"/>
    <w:tmpl w:val="FFFFFFFF"/>
    <w:lvl w:ilvl="0" w:tplc="F45637AA">
      <w:start w:val="1"/>
      <w:numFmt w:val="lowerRoman"/>
      <w:lvlText w:val="%1."/>
      <w:lvlJc w:val="left"/>
      <w:pPr>
        <w:ind w:left="720" w:hanging="360"/>
      </w:pPr>
    </w:lvl>
    <w:lvl w:ilvl="1" w:tplc="F528BE6A">
      <w:start w:val="1"/>
      <w:numFmt w:val="lowerLetter"/>
      <w:lvlText w:val="%2."/>
      <w:lvlJc w:val="left"/>
      <w:pPr>
        <w:ind w:left="1440" w:hanging="360"/>
      </w:pPr>
    </w:lvl>
    <w:lvl w:ilvl="2" w:tplc="9714610E">
      <w:start w:val="1"/>
      <w:numFmt w:val="lowerRoman"/>
      <w:lvlText w:val="%3."/>
      <w:lvlJc w:val="right"/>
      <w:pPr>
        <w:ind w:left="2160" w:hanging="180"/>
      </w:pPr>
    </w:lvl>
    <w:lvl w:ilvl="3" w:tplc="D50E24B8">
      <w:start w:val="1"/>
      <w:numFmt w:val="decimal"/>
      <w:lvlText w:val="%4."/>
      <w:lvlJc w:val="left"/>
      <w:pPr>
        <w:ind w:left="2880" w:hanging="360"/>
      </w:pPr>
    </w:lvl>
    <w:lvl w:ilvl="4" w:tplc="FA54088A">
      <w:start w:val="1"/>
      <w:numFmt w:val="lowerLetter"/>
      <w:lvlText w:val="%5."/>
      <w:lvlJc w:val="left"/>
      <w:pPr>
        <w:ind w:left="3600" w:hanging="360"/>
      </w:pPr>
    </w:lvl>
    <w:lvl w:ilvl="5" w:tplc="E04EA5BE">
      <w:start w:val="1"/>
      <w:numFmt w:val="lowerRoman"/>
      <w:lvlText w:val="%6."/>
      <w:lvlJc w:val="right"/>
      <w:pPr>
        <w:ind w:left="4320" w:hanging="180"/>
      </w:pPr>
    </w:lvl>
    <w:lvl w:ilvl="6" w:tplc="0A860D9E">
      <w:start w:val="1"/>
      <w:numFmt w:val="decimal"/>
      <w:lvlText w:val="%7."/>
      <w:lvlJc w:val="left"/>
      <w:pPr>
        <w:ind w:left="5040" w:hanging="360"/>
      </w:pPr>
    </w:lvl>
    <w:lvl w:ilvl="7" w:tplc="EC9498EE">
      <w:start w:val="1"/>
      <w:numFmt w:val="lowerLetter"/>
      <w:lvlText w:val="%8."/>
      <w:lvlJc w:val="left"/>
      <w:pPr>
        <w:ind w:left="5760" w:hanging="360"/>
      </w:pPr>
    </w:lvl>
    <w:lvl w:ilvl="8" w:tplc="4D4CF4C0">
      <w:start w:val="1"/>
      <w:numFmt w:val="lowerRoman"/>
      <w:lvlText w:val="%9."/>
      <w:lvlJc w:val="right"/>
      <w:pPr>
        <w:ind w:left="6480" w:hanging="180"/>
      </w:pPr>
    </w:lvl>
  </w:abstractNum>
  <w:abstractNum w:abstractNumId="27" w15:restartNumberingAfterBreak="0">
    <w:nsid w:val="56D459F6"/>
    <w:multiLevelType w:val="hybridMultilevel"/>
    <w:tmpl w:val="C0FE53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691907"/>
    <w:multiLevelType w:val="multilevel"/>
    <w:tmpl w:val="99AE17F4"/>
    <w:lvl w:ilvl="0">
      <w:start w:val="1"/>
      <w:numFmt w:val="lowerRoman"/>
      <w:lvlText w:val="%1)"/>
      <w:lvlJc w:val="left"/>
      <w:pPr>
        <w:ind w:left="108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9FC64D0"/>
    <w:multiLevelType w:val="hybridMultilevel"/>
    <w:tmpl w:val="826E50EC"/>
    <w:lvl w:ilvl="0" w:tplc="FFFFFFFF">
      <w:start w:val="1"/>
      <w:numFmt w:val="lowerRoman"/>
      <w:lvlText w:val="%1."/>
      <w:lvlJc w:val="right"/>
      <w:pPr>
        <w:ind w:left="720" w:hanging="360"/>
      </w:pPr>
      <w:rPr>
        <w:rFonts w:cs="Times New Roman"/>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931D60"/>
    <w:multiLevelType w:val="hybridMultilevel"/>
    <w:tmpl w:val="37D2FBBE"/>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1" w15:restartNumberingAfterBreak="0">
    <w:nsid w:val="65C63B95"/>
    <w:multiLevelType w:val="hybridMultilevel"/>
    <w:tmpl w:val="FFFFFFFF"/>
    <w:lvl w:ilvl="0" w:tplc="09DA60D4">
      <w:start w:val="1"/>
      <w:numFmt w:val="bullet"/>
      <w:lvlText w:val=""/>
      <w:lvlJc w:val="left"/>
      <w:pPr>
        <w:ind w:left="1080" w:hanging="360"/>
      </w:pPr>
      <w:rPr>
        <w:rFonts w:ascii="Symbol" w:hAnsi="Symbol" w:hint="default"/>
      </w:rPr>
    </w:lvl>
    <w:lvl w:ilvl="1" w:tplc="2862A4C4">
      <w:start w:val="1"/>
      <w:numFmt w:val="bullet"/>
      <w:lvlText w:val="o"/>
      <w:lvlJc w:val="left"/>
      <w:pPr>
        <w:ind w:left="1800" w:hanging="360"/>
      </w:pPr>
      <w:rPr>
        <w:rFonts w:ascii="Courier New" w:hAnsi="Courier New" w:hint="default"/>
      </w:rPr>
    </w:lvl>
    <w:lvl w:ilvl="2" w:tplc="6EC4D6E2">
      <w:start w:val="1"/>
      <w:numFmt w:val="bullet"/>
      <w:lvlText w:val=""/>
      <w:lvlJc w:val="left"/>
      <w:pPr>
        <w:ind w:left="2520" w:hanging="360"/>
      </w:pPr>
      <w:rPr>
        <w:rFonts w:ascii="Wingdings" w:hAnsi="Wingdings" w:hint="default"/>
      </w:rPr>
    </w:lvl>
    <w:lvl w:ilvl="3" w:tplc="4276F6A8">
      <w:start w:val="1"/>
      <w:numFmt w:val="bullet"/>
      <w:lvlText w:val=""/>
      <w:lvlJc w:val="left"/>
      <w:pPr>
        <w:ind w:left="3240" w:hanging="360"/>
      </w:pPr>
      <w:rPr>
        <w:rFonts w:ascii="Symbol" w:hAnsi="Symbol" w:hint="default"/>
      </w:rPr>
    </w:lvl>
    <w:lvl w:ilvl="4" w:tplc="2AE88A4A">
      <w:start w:val="1"/>
      <w:numFmt w:val="bullet"/>
      <w:lvlText w:val="o"/>
      <w:lvlJc w:val="left"/>
      <w:pPr>
        <w:ind w:left="3960" w:hanging="360"/>
      </w:pPr>
      <w:rPr>
        <w:rFonts w:ascii="Courier New" w:hAnsi="Courier New" w:hint="default"/>
      </w:rPr>
    </w:lvl>
    <w:lvl w:ilvl="5" w:tplc="CDBE9024">
      <w:start w:val="1"/>
      <w:numFmt w:val="bullet"/>
      <w:lvlText w:val=""/>
      <w:lvlJc w:val="left"/>
      <w:pPr>
        <w:ind w:left="4680" w:hanging="360"/>
      </w:pPr>
      <w:rPr>
        <w:rFonts w:ascii="Wingdings" w:hAnsi="Wingdings" w:hint="default"/>
      </w:rPr>
    </w:lvl>
    <w:lvl w:ilvl="6" w:tplc="289C4B36">
      <w:start w:val="1"/>
      <w:numFmt w:val="bullet"/>
      <w:lvlText w:val=""/>
      <w:lvlJc w:val="left"/>
      <w:pPr>
        <w:ind w:left="5400" w:hanging="360"/>
      </w:pPr>
      <w:rPr>
        <w:rFonts w:ascii="Symbol" w:hAnsi="Symbol" w:hint="default"/>
      </w:rPr>
    </w:lvl>
    <w:lvl w:ilvl="7" w:tplc="D86E992A">
      <w:start w:val="1"/>
      <w:numFmt w:val="bullet"/>
      <w:lvlText w:val="o"/>
      <w:lvlJc w:val="left"/>
      <w:pPr>
        <w:ind w:left="6120" w:hanging="360"/>
      </w:pPr>
      <w:rPr>
        <w:rFonts w:ascii="Courier New" w:hAnsi="Courier New" w:hint="default"/>
      </w:rPr>
    </w:lvl>
    <w:lvl w:ilvl="8" w:tplc="6C1E41E6">
      <w:start w:val="1"/>
      <w:numFmt w:val="bullet"/>
      <w:lvlText w:val=""/>
      <w:lvlJc w:val="left"/>
      <w:pPr>
        <w:ind w:left="6840" w:hanging="360"/>
      </w:pPr>
      <w:rPr>
        <w:rFonts w:ascii="Wingdings" w:hAnsi="Wingdings" w:hint="default"/>
      </w:rPr>
    </w:lvl>
  </w:abstractNum>
  <w:abstractNum w:abstractNumId="32" w15:restartNumberingAfterBreak="0">
    <w:nsid w:val="6883376A"/>
    <w:multiLevelType w:val="hybridMultilevel"/>
    <w:tmpl w:val="FE40AAFA"/>
    <w:lvl w:ilvl="0" w:tplc="14090001">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0472E5"/>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DFC1C2"/>
    <w:multiLevelType w:val="hybridMultilevel"/>
    <w:tmpl w:val="FFFFFFFF"/>
    <w:lvl w:ilvl="0" w:tplc="41E42CEC">
      <w:start w:val="1"/>
      <w:numFmt w:val="lowerRoman"/>
      <w:lvlText w:val="%1."/>
      <w:lvlJc w:val="left"/>
      <w:pPr>
        <w:ind w:left="720" w:hanging="360"/>
      </w:pPr>
    </w:lvl>
    <w:lvl w:ilvl="1" w:tplc="E8D0131A">
      <w:start w:val="1"/>
      <w:numFmt w:val="lowerLetter"/>
      <w:lvlText w:val="%2."/>
      <w:lvlJc w:val="left"/>
      <w:pPr>
        <w:ind w:left="1440" w:hanging="360"/>
      </w:pPr>
    </w:lvl>
    <w:lvl w:ilvl="2" w:tplc="32E61A32">
      <w:start w:val="1"/>
      <w:numFmt w:val="lowerRoman"/>
      <w:lvlText w:val="%3."/>
      <w:lvlJc w:val="right"/>
      <w:pPr>
        <w:ind w:left="2160" w:hanging="180"/>
      </w:pPr>
    </w:lvl>
    <w:lvl w:ilvl="3" w:tplc="4754CCB2">
      <w:start w:val="1"/>
      <w:numFmt w:val="decimal"/>
      <w:lvlText w:val="%4."/>
      <w:lvlJc w:val="left"/>
      <w:pPr>
        <w:ind w:left="2880" w:hanging="360"/>
      </w:pPr>
    </w:lvl>
    <w:lvl w:ilvl="4" w:tplc="5F2A49F2">
      <w:start w:val="1"/>
      <w:numFmt w:val="lowerLetter"/>
      <w:lvlText w:val="%5."/>
      <w:lvlJc w:val="left"/>
      <w:pPr>
        <w:ind w:left="3600" w:hanging="360"/>
      </w:pPr>
    </w:lvl>
    <w:lvl w:ilvl="5" w:tplc="4B0EE192">
      <w:start w:val="1"/>
      <w:numFmt w:val="lowerRoman"/>
      <w:lvlText w:val="%6."/>
      <w:lvlJc w:val="right"/>
      <w:pPr>
        <w:ind w:left="4320" w:hanging="180"/>
      </w:pPr>
    </w:lvl>
    <w:lvl w:ilvl="6" w:tplc="3D987838">
      <w:start w:val="1"/>
      <w:numFmt w:val="decimal"/>
      <w:lvlText w:val="%7."/>
      <w:lvlJc w:val="left"/>
      <w:pPr>
        <w:ind w:left="5040" w:hanging="360"/>
      </w:pPr>
    </w:lvl>
    <w:lvl w:ilvl="7" w:tplc="6EBED6CC">
      <w:start w:val="1"/>
      <w:numFmt w:val="lowerLetter"/>
      <w:lvlText w:val="%8."/>
      <w:lvlJc w:val="left"/>
      <w:pPr>
        <w:ind w:left="5760" w:hanging="360"/>
      </w:pPr>
    </w:lvl>
    <w:lvl w:ilvl="8" w:tplc="CA6043F2">
      <w:start w:val="1"/>
      <w:numFmt w:val="lowerRoman"/>
      <w:lvlText w:val="%9."/>
      <w:lvlJc w:val="right"/>
      <w:pPr>
        <w:ind w:left="6480" w:hanging="180"/>
      </w:pPr>
    </w:lvl>
  </w:abstractNum>
  <w:abstractNum w:abstractNumId="35" w15:restartNumberingAfterBreak="0">
    <w:nsid w:val="6D0F3119"/>
    <w:multiLevelType w:val="hybridMultilevel"/>
    <w:tmpl w:val="C0FE53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309D08"/>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EC41F01"/>
    <w:multiLevelType w:val="hybridMultilevel"/>
    <w:tmpl w:val="C36C9D64"/>
    <w:lvl w:ilvl="0" w:tplc="14090001">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FC50DF"/>
    <w:multiLevelType w:val="hybridMultilevel"/>
    <w:tmpl w:val="4D7CF1A2"/>
    <w:lvl w:ilvl="0" w:tplc="5C325198">
      <w:start w:val="1"/>
      <w:numFmt w:val="lowerRoman"/>
      <w:lvlText w:val="%1."/>
      <w:lvlJc w:val="right"/>
      <w:pPr>
        <w:ind w:left="720" w:hanging="360"/>
      </w:pPr>
    </w:lvl>
    <w:lvl w:ilvl="1" w:tplc="A0148C88">
      <w:start w:val="1"/>
      <w:numFmt w:val="lowerLetter"/>
      <w:lvlText w:val="%2."/>
      <w:lvlJc w:val="left"/>
      <w:pPr>
        <w:ind w:left="1440" w:hanging="360"/>
      </w:pPr>
    </w:lvl>
    <w:lvl w:ilvl="2" w:tplc="A724A21C">
      <w:start w:val="1"/>
      <w:numFmt w:val="lowerRoman"/>
      <w:lvlText w:val="%3."/>
      <w:lvlJc w:val="right"/>
      <w:pPr>
        <w:ind w:left="2160" w:hanging="180"/>
      </w:pPr>
    </w:lvl>
    <w:lvl w:ilvl="3" w:tplc="941C64A8">
      <w:start w:val="1"/>
      <w:numFmt w:val="decimal"/>
      <w:lvlText w:val="%4."/>
      <w:lvlJc w:val="left"/>
      <w:pPr>
        <w:ind w:left="2880" w:hanging="360"/>
      </w:pPr>
    </w:lvl>
    <w:lvl w:ilvl="4" w:tplc="FD98348A">
      <w:start w:val="1"/>
      <w:numFmt w:val="lowerLetter"/>
      <w:lvlText w:val="%5."/>
      <w:lvlJc w:val="left"/>
      <w:pPr>
        <w:ind w:left="3600" w:hanging="360"/>
      </w:pPr>
    </w:lvl>
    <w:lvl w:ilvl="5" w:tplc="D99AA9B0">
      <w:start w:val="1"/>
      <w:numFmt w:val="lowerRoman"/>
      <w:lvlText w:val="%6."/>
      <w:lvlJc w:val="right"/>
      <w:pPr>
        <w:ind w:left="4320" w:hanging="180"/>
      </w:pPr>
    </w:lvl>
    <w:lvl w:ilvl="6" w:tplc="63181CD4">
      <w:start w:val="1"/>
      <w:numFmt w:val="decimal"/>
      <w:lvlText w:val="%7."/>
      <w:lvlJc w:val="left"/>
      <w:pPr>
        <w:ind w:left="5040" w:hanging="360"/>
      </w:pPr>
    </w:lvl>
    <w:lvl w:ilvl="7" w:tplc="56FA4AEA">
      <w:start w:val="1"/>
      <w:numFmt w:val="lowerLetter"/>
      <w:lvlText w:val="%8."/>
      <w:lvlJc w:val="left"/>
      <w:pPr>
        <w:ind w:left="5760" w:hanging="360"/>
      </w:pPr>
    </w:lvl>
    <w:lvl w:ilvl="8" w:tplc="8978449E">
      <w:start w:val="1"/>
      <w:numFmt w:val="lowerRoman"/>
      <w:lvlText w:val="%9."/>
      <w:lvlJc w:val="right"/>
      <w:pPr>
        <w:ind w:left="6480" w:hanging="180"/>
      </w:pPr>
    </w:lvl>
  </w:abstractNum>
  <w:abstractNum w:abstractNumId="39" w15:restartNumberingAfterBreak="0">
    <w:nsid w:val="6F07A54C"/>
    <w:multiLevelType w:val="multilevel"/>
    <w:tmpl w:val="FFFFFFFF"/>
    <w:lvl w:ilvl="0">
      <w:start w:val="1"/>
      <w:numFmt w:val="decimal"/>
      <w:lvlText w:val="%1."/>
      <w:lvlJc w:val="left"/>
      <w:pPr>
        <w:ind w:left="720" w:hanging="360"/>
      </w:pPr>
    </w:lvl>
    <w:lvl w:ilvl="1">
      <w:start w:val="1"/>
      <w:numFmt w:val="low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55202"/>
    <w:multiLevelType w:val="hybridMultilevel"/>
    <w:tmpl w:val="BDEEDABE"/>
    <w:lvl w:ilvl="0" w:tplc="1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95B132E"/>
    <w:multiLevelType w:val="multilevel"/>
    <w:tmpl w:val="FFFFFFFF"/>
    <w:lvl w:ilvl="0">
      <w:start w:val="1"/>
      <w:numFmt w:val="decimal"/>
      <w:lvlText w:val="%1."/>
      <w:lvlJc w:val="left"/>
      <w:pPr>
        <w:ind w:left="720" w:hanging="360"/>
      </w:pPr>
    </w:lvl>
    <w:lvl w:ilvl="1">
      <w:start w:val="1"/>
      <w:numFmt w:val="lowerRoman"/>
      <w:lvlText w:val="%1."/>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A57B22"/>
    <w:multiLevelType w:val="hybridMultilevel"/>
    <w:tmpl w:val="603E992A"/>
    <w:lvl w:ilvl="0" w:tplc="14090001">
      <w:start w:val="1"/>
      <w:numFmt w:val="bullet"/>
      <w:lvlText w:val=""/>
      <w:lvlJc w:val="left"/>
      <w:pPr>
        <w:ind w:left="425" w:hanging="42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6A0B10"/>
    <w:multiLevelType w:val="hybridMultilevel"/>
    <w:tmpl w:val="F4D423CC"/>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FCD39FD"/>
    <w:multiLevelType w:val="hybridMultilevel"/>
    <w:tmpl w:val="BFF844EA"/>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7739252">
    <w:abstractNumId w:val="34"/>
  </w:num>
  <w:num w:numId="2" w16cid:durableId="1520503043">
    <w:abstractNumId w:val="31"/>
  </w:num>
  <w:num w:numId="3" w16cid:durableId="1922137622">
    <w:abstractNumId w:val="1"/>
  </w:num>
  <w:num w:numId="4" w16cid:durableId="172426269">
    <w:abstractNumId w:val="26"/>
  </w:num>
  <w:num w:numId="5" w16cid:durableId="997419544">
    <w:abstractNumId w:val="14"/>
  </w:num>
  <w:num w:numId="6" w16cid:durableId="470903157">
    <w:abstractNumId w:val="7"/>
  </w:num>
  <w:num w:numId="7" w16cid:durableId="1794666534">
    <w:abstractNumId w:val="39"/>
  </w:num>
  <w:num w:numId="8" w16cid:durableId="923034920">
    <w:abstractNumId w:val="23"/>
  </w:num>
  <w:num w:numId="9" w16cid:durableId="1224485848">
    <w:abstractNumId w:val="8"/>
  </w:num>
  <w:num w:numId="10" w16cid:durableId="139008453">
    <w:abstractNumId w:val="41"/>
  </w:num>
  <w:num w:numId="11" w16cid:durableId="974605238">
    <w:abstractNumId w:val="36"/>
  </w:num>
  <w:num w:numId="12" w16cid:durableId="1659572460">
    <w:abstractNumId w:val="15"/>
  </w:num>
  <w:num w:numId="13" w16cid:durableId="1174030346">
    <w:abstractNumId w:val="2"/>
  </w:num>
  <w:num w:numId="14" w16cid:durableId="436754250">
    <w:abstractNumId w:val="21"/>
  </w:num>
  <w:num w:numId="15" w16cid:durableId="1468619433">
    <w:abstractNumId w:val="20"/>
  </w:num>
  <w:num w:numId="16" w16cid:durableId="1984196857">
    <w:abstractNumId w:val="25"/>
  </w:num>
  <w:num w:numId="17" w16cid:durableId="1508524585">
    <w:abstractNumId w:val="11"/>
  </w:num>
  <w:num w:numId="18" w16cid:durableId="139730782">
    <w:abstractNumId w:val="27"/>
  </w:num>
  <w:num w:numId="19" w16cid:durableId="192545335">
    <w:abstractNumId w:val="33"/>
  </w:num>
  <w:num w:numId="20" w16cid:durableId="409500301">
    <w:abstractNumId w:val="17"/>
  </w:num>
  <w:num w:numId="21" w16cid:durableId="162087253">
    <w:abstractNumId w:val="17"/>
    <w:lvlOverride w:ilvl="0">
      <w:startOverride w:val="7"/>
    </w:lvlOverride>
  </w:num>
  <w:num w:numId="22" w16cid:durableId="2000422690">
    <w:abstractNumId w:val="17"/>
    <w:lvlOverride w:ilvl="0">
      <w:startOverride w:val="8"/>
    </w:lvlOverride>
  </w:num>
  <w:num w:numId="23" w16cid:durableId="1453866629">
    <w:abstractNumId w:val="29"/>
  </w:num>
  <w:num w:numId="24" w16cid:durableId="474688171">
    <w:abstractNumId w:val="38"/>
  </w:num>
  <w:num w:numId="25" w16cid:durableId="1596089428">
    <w:abstractNumId w:val="0"/>
  </w:num>
  <w:num w:numId="26" w16cid:durableId="227544056">
    <w:abstractNumId w:val="16"/>
  </w:num>
  <w:num w:numId="27" w16cid:durableId="558593219">
    <w:abstractNumId w:val="12"/>
  </w:num>
  <w:num w:numId="28" w16cid:durableId="1519461316">
    <w:abstractNumId w:val="44"/>
  </w:num>
  <w:num w:numId="29" w16cid:durableId="714693250">
    <w:abstractNumId w:val="13"/>
  </w:num>
  <w:num w:numId="30" w16cid:durableId="624194160">
    <w:abstractNumId w:val="22"/>
  </w:num>
  <w:num w:numId="31" w16cid:durableId="235865205">
    <w:abstractNumId w:val="24"/>
  </w:num>
  <w:num w:numId="32" w16cid:durableId="396785211">
    <w:abstractNumId w:val="43"/>
  </w:num>
  <w:num w:numId="33" w16cid:durableId="863442386">
    <w:abstractNumId w:val="4"/>
  </w:num>
  <w:num w:numId="34" w16cid:durableId="2022664961">
    <w:abstractNumId w:val="18"/>
  </w:num>
  <w:num w:numId="35" w16cid:durableId="252132292">
    <w:abstractNumId w:val="32"/>
  </w:num>
  <w:num w:numId="36" w16cid:durableId="656762020">
    <w:abstractNumId w:val="42"/>
  </w:num>
  <w:num w:numId="37" w16cid:durableId="676806955">
    <w:abstractNumId w:val="37"/>
  </w:num>
  <w:num w:numId="38" w16cid:durableId="1553495854">
    <w:abstractNumId w:val="19"/>
  </w:num>
  <w:num w:numId="39" w16cid:durableId="1872306607">
    <w:abstractNumId w:val="30"/>
  </w:num>
  <w:num w:numId="40" w16cid:durableId="1700006175">
    <w:abstractNumId w:val="10"/>
  </w:num>
  <w:num w:numId="41" w16cid:durableId="1546868279">
    <w:abstractNumId w:val="9"/>
  </w:num>
  <w:num w:numId="42" w16cid:durableId="1220283480">
    <w:abstractNumId w:val="35"/>
  </w:num>
  <w:num w:numId="43" w16cid:durableId="401221468">
    <w:abstractNumId w:val="3"/>
  </w:num>
  <w:num w:numId="44" w16cid:durableId="1573926917">
    <w:abstractNumId w:val="40"/>
  </w:num>
  <w:num w:numId="45" w16cid:durableId="1082601495">
    <w:abstractNumId w:val="5"/>
  </w:num>
  <w:num w:numId="46" w16cid:durableId="1202016202">
    <w:abstractNumId w:val="28"/>
  </w:num>
  <w:num w:numId="47" w16cid:durableId="145571474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B"/>
    <w:rsid w:val="000025ED"/>
    <w:rsid w:val="0000559C"/>
    <w:rsid w:val="00006CDE"/>
    <w:rsid w:val="00010147"/>
    <w:rsid w:val="000114FC"/>
    <w:rsid w:val="000117DC"/>
    <w:rsid w:val="00025188"/>
    <w:rsid w:val="00025D89"/>
    <w:rsid w:val="000320FE"/>
    <w:rsid w:val="00035CFD"/>
    <w:rsid w:val="00043225"/>
    <w:rsid w:val="00045805"/>
    <w:rsid w:val="00052E1D"/>
    <w:rsid w:val="000546E6"/>
    <w:rsid w:val="00054F2F"/>
    <w:rsid w:val="00066A90"/>
    <w:rsid w:val="00066EE4"/>
    <w:rsid w:val="0007131F"/>
    <w:rsid w:val="00071467"/>
    <w:rsid w:val="00080D15"/>
    <w:rsid w:val="00086AF9"/>
    <w:rsid w:val="000875DB"/>
    <w:rsid w:val="0009552A"/>
    <w:rsid w:val="000B1231"/>
    <w:rsid w:val="000B2A79"/>
    <w:rsid w:val="000B5078"/>
    <w:rsid w:val="000B65D9"/>
    <w:rsid w:val="000C0EF8"/>
    <w:rsid w:val="000C2FF3"/>
    <w:rsid w:val="000D2F48"/>
    <w:rsid w:val="000D464E"/>
    <w:rsid w:val="000E4F10"/>
    <w:rsid w:val="000E543D"/>
    <w:rsid w:val="000E5A4C"/>
    <w:rsid w:val="000F58C1"/>
    <w:rsid w:val="000F739A"/>
    <w:rsid w:val="00101A4C"/>
    <w:rsid w:val="001032D2"/>
    <w:rsid w:val="001117C8"/>
    <w:rsid w:val="00117190"/>
    <w:rsid w:val="00122200"/>
    <w:rsid w:val="001457A5"/>
    <w:rsid w:val="001515B9"/>
    <w:rsid w:val="00151701"/>
    <w:rsid w:val="001531EF"/>
    <w:rsid w:val="0016287D"/>
    <w:rsid w:val="00166C80"/>
    <w:rsid w:val="001720C0"/>
    <w:rsid w:val="001769A3"/>
    <w:rsid w:val="0018082E"/>
    <w:rsid w:val="001812F9"/>
    <w:rsid w:val="00183217"/>
    <w:rsid w:val="001A1F48"/>
    <w:rsid w:val="001A39E7"/>
    <w:rsid w:val="001A49CC"/>
    <w:rsid w:val="001A7AE9"/>
    <w:rsid w:val="001A7B66"/>
    <w:rsid w:val="001B0F4F"/>
    <w:rsid w:val="001B745D"/>
    <w:rsid w:val="001B77D5"/>
    <w:rsid w:val="001C1743"/>
    <w:rsid w:val="001C1899"/>
    <w:rsid w:val="001C35A2"/>
    <w:rsid w:val="001C67E9"/>
    <w:rsid w:val="001C7E05"/>
    <w:rsid w:val="001D1469"/>
    <w:rsid w:val="001D1CA4"/>
    <w:rsid w:val="001D3DCA"/>
    <w:rsid w:val="001E083A"/>
    <w:rsid w:val="001E140C"/>
    <w:rsid w:val="001E1942"/>
    <w:rsid w:val="001E3879"/>
    <w:rsid w:val="001E5DD0"/>
    <w:rsid w:val="00205892"/>
    <w:rsid w:val="002200A6"/>
    <w:rsid w:val="002241A5"/>
    <w:rsid w:val="002303DE"/>
    <w:rsid w:val="00233027"/>
    <w:rsid w:val="00233AF6"/>
    <w:rsid w:val="002341BC"/>
    <w:rsid w:val="00236E3A"/>
    <w:rsid w:val="002426F1"/>
    <w:rsid w:val="00246C82"/>
    <w:rsid w:val="00251A64"/>
    <w:rsid w:val="002569EB"/>
    <w:rsid w:val="00257589"/>
    <w:rsid w:val="002640EE"/>
    <w:rsid w:val="00270478"/>
    <w:rsid w:val="00274353"/>
    <w:rsid w:val="002811A8"/>
    <w:rsid w:val="00287125"/>
    <w:rsid w:val="0029267E"/>
    <w:rsid w:val="002933D8"/>
    <w:rsid w:val="002949AE"/>
    <w:rsid w:val="00296454"/>
    <w:rsid w:val="002B26B9"/>
    <w:rsid w:val="002B6A87"/>
    <w:rsid w:val="002C3390"/>
    <w:rsid w:val="002D058E"/>
    <w:rsid w:val="002D1F08"/>
    <w:rsid w:val="002D6BAF"/>
    <w:rsid w:val="002E0AB7"/>
    <w:rsid w:val="002E69A1"/>
    <w:rsid w:val="002F25BD"/>
    <w:rsid w:val="002F647F"/>
    <w:rsid w:val="002F7B88"/>
    <w:rsid w:val="00300D77"/>
    <w:rsid w:val="0030114B"/>
    <w:rsid w:val="00301910"/>
    <w:rsid w:val="00303D26"/>
    <w:rsid w:val="00306624"/>
    <w:rsid w:val="003073B2"/>
    <w:rsid w:val="00312390"/>
    <w:rsid w:val="00312DAF"/>
    <w:rsid w:val="00314BAB"/>
    <w:rsid w:val="0031585F"/>
    <w:rsid w:val="0031655B"/>
    <w:rsid w:val="00336011"/>
    <w:rsid w:val="00336FA8"/>
    <w:rsid w:val="00360986"/>
    <w:rsid w:val="003623DD"/>
    <w:rsid w:val="00362928"/>
    <w:rsid w:val="0036672D"/>
    <w:rsid w:val="0038402E"/>
    <w:rsid w:val="00391BA6"/>
    <w:rsid w:val="00397909"/>
    <w:rsid w:val="003A1E0F"/>
    <w:rsid w:val="003B7FCF"/>
    <w:rsid w:val="003C2E02"/>
    <w:rsid w:val="003C2EA1"/>
    <w:rsid w:val="003C41BB"/>
    <w:rsid w:val="003D4635"/>
    <w:rsid w:val="003E3707"/>
    <w:rsid w:val="003F3455"/>
    <w:rsid w:val="003F3768"/>
    <w:rsid w:val="003F49EC"/>
    <w:rsid w:val="00414C68"/>
    <w:rsid w:val="00420134"/>
    <w:rsid w:val="00420450"/>
    <w:rsid w:val="0042174E"/>
    <w:rsid w:val="00425D0B"/>
    <w:rsid w:val="004315C1"/>
    <w:rsid w:val="0043756E"/>
    <w:rsid w:val="004444E0"/>
    <w:rsid w:val="00445F06"/>
    <w:rsid w:val="00466452"/>
    <w:rsid w:val="00466A5C"/>
    <w:rsid w:val="00474853"/>
    <w:rsid w:val="004769CE"/>
    <w:rsid w:val="004824D0"/>
    <w:rsid w:val="00484744"/>
    <w:rsid w:val="00486AD7"/>
    <w:rsid w:val="00492077"/>
    <w:rsid w:val="0049394C"/>
    <w:rsid w:val="00493B21"/>
    <w:rsid w:val="004940AA"/>
    <w:rsid w:val="00494185"/>
    <w:rsid w:val="004A0196"/>
    <w:rsid w:val="004B2277"/>
    <w:rsid w:val="004C0EE5"/>
    <w:rsid w:val="004D28A0"/>
    <w:rsid w:val="004E73E9"/>
    <w:rsid w:val="004E7D58"/>
    <w:rsid w:val="004F2B11"/>
    <w:rsid w:val="004F7C61"/>
    <w:rsid w:val="00516CB5"/>
    <w:rsid w:val="0052572D"/>
    <w:rsid w:val="00525987"/>
    <w:rsid w:val="00526173"/>
    <w:rsid w:val="005321AE"/>
    <w:rsid w:val="005341F5"/>
    <w:rsid w:val="0055064C"/>
    <w:rsid w:val="005555D5"/>
    <w:rsid w:val="00560F8F"/>
    <w:rsid w:val="00574CDC"/>
    <w:rsid w:val="00583F6C"/>
    <w:rsid w:val="005876A9"/>
    <w:rsid w:val="0059269D"/>
    <w:rsid w:val="00595F41"/>
    <w:rsid w:val="005A250F"/>
    <w:rsid w:val="005A2CBF"/>
    <w:rsid w:val="005A3B48"/>
    <w:rsid w:val="005B3A31"/>
    <w:rsid w:val="005B6CD6"/>
    <w:rsid w:val="005C00E0"/>
    <w:rsid w:val="005C7F02"/>
    <w:rsid w:val="005D322D"/>
    <w:rsid w:val="005E39F3"/>
    <w:rsid w:val="005E3CB4"/>
    <w:rsid w:val="00601846"/>
    <w:rsid w:val="00604DA0"/>
    <w:rsid w:val="00611206"/>
    <w:rsid w:val="00613F60"/>
    <w:rsid w:val="00614C36"/>
    <w:rsid w:val="00621D64"/>
    <w:rsid w:val="00626070"/>
    <w:rsid w:val="00626725"/>
    <w:rsid w:val="00633515"/>
    <w:rsid w:val="00635232"/>
    <w:rsid w:val="006400EA"/>
    <w:rsid w:val="00641A7F"/>
    <w:rsid w:val="00641B8E"/>
    <w:rsid w:val="00646E25"/>
    <w:rsid w:val="00647831"/>
    <w:rsid w:val="006526FD"/>
    <w:rsid w:val="0065552C"/>
    <w:rsid w:val="0065652D"/>
    <w:rsid w:val="00656DA7"/>
    <w:rsid w:val="00663573"/>
    <w:rsid w:val="00671839"/>
    <w:rsid w:val="00672D95"/>
    <w:rsid w:val="00684F3A"/>
    <w:rsid w:val="00687239"/>
    <w:rsid w:val="00693CCC"/>
    <w:rsid w:val="00693CEF"/>
    <w:rsid w:val="006948AB"/>
    <w:rsid w:val="006A305D"/>
    <w:rsid w:val="006A30FB"/>
    <w:rsid w:val="006A3952"/>
    <w:rsid w:val="006B3A55"/>
    <w:rsid w:val="006E6FB0"/>
    <w:rsid w:val="006F27D9"/>
    <w:rsid w:val="006F2924"/>
    <w:rsid w:val="006F50C7"/>
    <w:rsid w:val="006F7819"/>
    <w:rsid w:val="00702846"/>
    <w:rsid w:val="0072095B"/>
    <w:rsid w:val="007277BF"/>
    <w:rsid w:val="00730377"/>
    <w:rsid w:val="0073634F"/>
    <w:rsid w:val="0073734A"/>
    <w:rsid w:val="00745215"/>
    <w:rsid w:val="00754267"/>
    <w:rsid w:val="0075699E"/>
    <w:rsid w:val="00761629"/>
    <w:rsid w:val="00763ADE"/>
    <w:rsid w:val="007646E2"/>
    <w:rsid w:val="007656A8"/>
    <w:rsid w:val="00771525"/>
    <w:rsid w:val="00774164"/>
    <w:rsid w:val="00781421"/>
    <w:rsid w:val="00781BC4"/>
    <w:rsid w:val="00782338"/>
    <w:rsid w:val="0078482D"/>
    <w:rsid w:val="007918C4"/>
    <w:rsid w:val="00796B13"/>
    <w:rsid w:val="00797BF3"/>
    <w:rsid w:val="007A2A3B"/>
    <w:rsid w:val="007A30B3"/>
    <w:rsid w:val="007A76C5"/>
    <w:rsid w:val="007B11E1"/>
    <w:rsid w:val="007B143E"/>
    <w:rsid w:val="007B7FE8"/>
    <w:rsid w:val="007C02DC"/>
    <w:rsid w:val="007C0DD1"/>
    <w:rsid w:val="007C1BC8"/>
    <w:rsid w:val="007D06D2"/>
    <w:rsid w:val="007D4B69"/>
    <w:rsid w:val="007D67BF"/>
    <w:rsid w:val="007D76CD"/>
    <w:rsid w:val="007E1450"/>
    <w:rsid w:val="007E3F8B"/>
    <w:rsid w:val="007F0A30"/>
    <w:rsid w:val="007F0DB2"/>
    <w:rsid w:val="007F181A"/>
    <w:rsid w:val="007F33E2"/>
    <w:rsid w:val="007F53DB"/>
    <w:rsid w:val="00802FA2"/>
    <w:rsid w:val="00803336"/>
    <w:rsid w:val="008037D8"/>
    <w:rsid w:val="008053DA"/>
    <w:rsid w:val="0080720E"/>
    <w:rsid w:val="00807830"/>
    <w:rsid w:val="00815170"/>
    <w:rsid w:val="008207F8"/>
    <w:rsid w:val="00821A3D"/>
    <w:rsid w:val="00822026"/>
    <w:rsid w:val="00823945"/>
    <w:rsid w:val="00827E3A"/>
    <w:rsid w:val="00833AD6"/>
    <w:rsid w:val="008354CD"/>
    <w:rsid w:val="00841D92"/>
    <w:rsid w:val="008435B5"/>
    <w:rsid w:val="008478F5"/>
    <w:rsid w:val="00865F2B"/>
    <w:rsid w:val="00871A28"/>
    <w:rsid w:val="008738FF"/>
    <w:rsid w:val="0087738F"/>
    <w:rsid w:val="008803B0"/>
    <w:rsid w:val="00884710"/>
    <w:rsid w:val="00885BBE"/>
    <w:rsid w:val="00887132"/>
    <w:rsid w:val="0089039D"/>
    <w:rsid w:val="0089787C"/>
    <w:rsid w:val="008B07EE"/>
    <w:rsid w:val="008B7DB5"/>
    <w:rsid w:val="008C1A56"/>
    <w:rsid w:val="008D2E3B"/>
    <w:rsid w:val="008D4680"/>
    <w:rsid w:val="008D7CD3"/>
    <w:rsid w:val="00907014"/>
    <w:rsid w:val="00907CCD"/>
    <w:rsid w:val="009119A1"/>
    <w:rsid w:val="009206A6"/>
    <w:rsid w:val="00923A3A"/>
    <w:rsid w:val="009240F7"/>
    <w:rsid w:val="00953C14"/>
    <w:rsid w:val="0096101E"/>
    <w:rsid w:val="00961D86"/>
    <w:rsid w:val="00974C6E"/>
    <w:rsid w:val="00977F33"/>
    <w:rsid w:val="0098269A"/>
    <w:rsid w:val="009A2FC9"/>
    <w:rsid w:val="009A4B1D"/>
    <w:rsid w:val="009A6AD6"/>
    <w:rsid w:val="009C23EC"/>
    <w:rsid w:val="009C5E91"/>
    <w:rsid w:val="009D1E67"/>
    <w:rsid w:val="009D7A9A"/>
    <w:rsid w:val="009D7B17"/>
    <w:rsid w:val="009E2368"/>
    <w:rsid w:val="009E438E"/>
    <w:rsid w:val="009E6EF1"/>
    <w:rsid w:val="009F15AF"/>
    <w:rsid w:val="009F3B62"/>
    <w:rsid w:val="009F53D3"/>
    <w:rsid w:val="00A00736"/>
    <w:rsid w:val="00A01B87"/>
    <w:rsid w:val="00A04A9C"/>
    <w:rsid w:val="00A04E13"/>
    <w:rsid w:val="00A13DA5"/>
    <w:rsid w:val="00A24D69"/>
    <w:rsid w:val="00A2714A"/>
    <w:rsid w:val="00A336C7"/>
    <w:rsid w:val="00A369E7"/>
    <w:rsid w:val="00A37D6E"/>
    <w:rsid w:val="00A43488"/>
    <w:rsid w:val="00A46179"/>
    <w:rsid w:val="00A52488"/>
    <w:rsid w:val="00A56234"/>
    <w:rsid w:val="00A72B5D"/>
    <w:rsid w:val="00A82565"/>
    <w:rsid w:val="00AC13B9"/>
    <w:rsid w:val="00AD2E6B"/>
    <w:rsid w:val="00AD52A8"/>
    <w:rsid w:val="00AD6472"/>
    <w:rsid w:val="00AE2025"/>
    <w:rsid w:val="00AE2347"/>
    <w:rsid w:val="00AE4766"/>
    <w:rsid w:val="00AE7630"/>
    <w:rsid w:val="00AF20C7"/>
    <w:rsid w:val="00B15038"/>
    <w:rsid w:val="00B1635E"/>
    <w:rsid w:val="00B17E31"/>
    <w:rsid w:val="00B25AF5"/>
    <w:rsid w:val="00B34838"/>
    <w:rsid w:val="00B40EC2"/>
    <w:rsid w:val="00B4530E"/>
    <w:rsid w:val="00B473CC"/>
    <w:rsid w:val="00B725B1"/>
    <w:rsid w:val="00B75F96"/>
    <w:rsid w:val="00B7722C"/>
    <w:rsid w:val="00B8450E"/>
    <w:rsid w:val="00B87DA8"/>
    <w:rsid w:val="00B913F4"/>
    <w:rsid w:val="00BA05A5"/>
    <w:rsid w:val="00BA2B85"/>
    <w:rsid w:val="00BA6EA8"/>
    <w:rsid w:val="00BB0A0D"/>
    <w:rsid w:val="00BB2B42"/>
    <w:rsid w:val="00BB3B69"/>
    <w:rsid w:val="00BB48F4"/>
    <w:rsid w:val="00BB7BC1"/>
    <w:rsid w:val="00BC16B4"/>
    <w:rsid w:val="00BD25FC"/>
    <w:rsid w:val="00BE2924"/>
    <w:rsid w:val="00BE4F74"/>
    <w:rsid w:val="00BF58FA"/>
    <w:rsid w:val="00C02210"/>
    <w:rsid w:val="00C07AE6"/>
    <w:rsid w:val="00C1680B"/>
    <w:rsid w:val="00C33CCE"/>
    <w:rsid w:val="00C3774F"/>
    <w:rsid w:val="00C37FD2"/>
    <w:rsid w:val="00C46F1D"/>
    <w:rsid w:val="00C53EED"/>
    <w:rsid w:val="00C54646"/>
    <w:rsid w:val="00C6309A"/>
    <w:rsid w:val="00C655D8"/>
    <w:rsid w:val="00C83389"/>
    <w:rsid w:val="00C84D8D"/>
    <w:rsid w:val="00C9467A"/>
    <w:rsid w:val="00C96491"/>
    <w:rsid w:val="00C9674F"/>
    <w:rsid w:val="00C96F3C"/>
    <w:rsid w:val="00C9753D"/>
    <w:rsid w:val="00CA6582"/>
    <w:rsid w:val="00CA795E"/>
    <w:rsid w:val="00CA7B3F"/>
    <w:rsid w:val="00CB1478"/>
    <w:rsid w:val="00CB1F3A"/>
    <w:rsid w:val="00CB3785"/>
    <w:rsid w:val="00CB472F"/>
    <w:rsid w:val="00CD1A2B"/>
    <w:rsid w:val="00CD59F0"/>
    <w:rsid w:val="00CE127B"/>
    <w:rsid w:val="00CE5F5E"/>
    <w:rsid w:val="00CF2FE1"/>
    <w:rsid w:val="00CF53C7"/>
    <w:rsid w:val="00D16003"/>
    <w:rsid w:val="00D17678"/>
    <w:rsid w:val="00D23FAB"/>
    <w:rsid w:val="00D268A8"/>
    <w:rsid w:val="00D331A5"/>
    <w:rsid w:val="00D458CC"/>
    <w:rsid w:val="00D51577"/>
    <w:rsid w:val="00D53677"/>
    <w:rsid w:val="00D568DE"/>
    <w:rsid w:val="00D61FB2"/>
    <w:rsid w:val="00D66042"/>
    <w:rsid w:val="00D904F5"/>
    <w:rsid w:val="00D920D7"/>
    <w:rsid w:val="00D92F2A"/>
    <w:rsid w:val="00DB1FC8"/>
    <w:rsid w:val="00DB68DA"/>
    <w:rsid w:val="00DC6A9B"/>
    <w:rsid w:val="00DD363C"/>
    <w:rsid w:val="00DD42D0"/>
    <w:rsid w:val="00DE235F"/>
    <w:rsid w:val="00DE378B"/>
    <w:rsid w:val="00DE5B35"/>
    <w:rsid w:val="00DF0130"/>
    <w:rsid w:val="00DF59CB"/>
    <w:rsid w:val="00DF70F9"/>
    <w:rsid w:val="00E01783"/>
    <w:rsid w:val="00E0217B"/>
    <w:rsid w:val="00E07262"/>
    <w:rsid w:val="00E10F64"/>
    <w:rsid w:val="00E1108C"/>
    <w:rsid w:val="00E12F0B"/>
    <w:rsid w:val="00E12F8B"/>
    <w:rsid w:val="00E21491"/>
    <w:rsid w:val="00E25880"/>
    <w:rsid w:val="00E26854"/>
    <w:rsid w:val="00E26EF3"/>
    <w:rsid w:val="00E27BB0"/>
    <w:rsid w:val="00E50438"/>
    <w:rsid w:val="00E56FCB"/>
    <w:rsid w:val="00E67906"/>
    <w:rsid w:val="00E7549D"/>
    <w:rsid w:val="00E810D4"/>
    <w:rsid w:val="00E87D7F"/>
    <w:rsid w:val="00E902D5"/>
    <w:rsid w:val="00E9334D"/>
    <w:rsid w:val="00E93ED4"/>
    <w:rsid w:val="00EB0DB4"/>
    <w:rsid w:val="00EC6526"/>
    <w:rsid w:val="00EC73D2"/>
    <w:rsid w:val="00ED389F"/>
    <w:rsid w:val="00ED4714"/>
    <w:rsid w:val="00EE0480"/>
    <w:rsid w:val="00EE5A57"/>
    <w:rsid w:val="00EE6C83"/>
    <w:rsid w:val="00EF1B87"/>
    <w:rsid w:val="00F02BFD"/>
    <w:rsid w:val="00F16843"/>
    <w:rsid w:val="00F2506E"/>
    <w:rsid w:val="00F31719"/>
    <w:rsid w:val="00F33F61"/>
    <w:rsid w:val="00F36F49"/>
    <w:rsid w:val="00F412A4"/>
    <w:rsid w:val="00F41CA8"/>
    <w:rsid w:val="00F46C5E"/>
    <w:rsid w:val="00F5492B"/>
    <w:rsid w:val="00F559F3"/>
    <w:rsid w:val="00F56025"/>
    <w:rsid w:val="00F6348D"/>
    <w:rsid w:val="00F63B89"/>
    <w:rsid w:val="00F77210"/>
    <w:rsid w:val="00F80EDF"/>
    <w:rsid w:val="00F8137B"/>
    <w:rsid w:val="00F905F8"/>
    <w:rsid w:val="00F95F15"/>
    <w:rsid w:val="00FA25EC"/>
    <w:rsid w:val="00FB05B8"/>
    <w:rsid w:val="00FB2D42"/>
    <w:rsid w:val="00FB3C0B"/>
    <w:rsid w:val="00FB498E"/>
    <w:rsid w:val="00FD4CFE"/>
    <w:rsid w:val="00FD5401"/>
    <w:rsid w:val="00FE181A"/>
    <w:rsid w:val="00FE247E"/>
    <w:rsid w:val="00FE413B"/>
    <w:rsid w:val="00FF53CE"/>
    <w:rsid w:val="00FF66C8"/>
    <w:rsid w:val="00FF7139"/>
    <w:rsid w:val="019B3F8E"/>
    <w:rsid w:val="022B0408"/>
    <w:rsid w:val="02DCADE4"/>
    <w:rsid w:val="02E8CAB4"/>
    <w:rsid w:val="03609A0B"/>
    <w:rsid w:val="03FFBC65"/>
    <w:rsid w:val="067A8ABD"/>
    <w:rsid w:val="07ACF583"/>
    <w:rsid w:val="083E6A36"/>
    <w:rsid w:val="0AB0493C"/>
    <w:rsid w:val="0B0772F0"/>
    <w:rsid w:val="0CA34351"/>
    <w:rsid w:val="0D06F18E"/>
    <w:rsid w:val="0F8300EA"/>
    <w:rsid w:val="1053AD02"/>
    <w:rsid w:val="11983AFB"/>
    <w:rsid w:val="12C31405"/>
    <w:rsid w:val="12C9496A"/>
    <w:rsid w:val="13F106D9"/>
    <w:rsid w:val="15D1F5D7"/>
    <w:rsid w:val="16003775"/>
    <w:rsid w:val="1687B816"/>
    <w:rsid w:val="16A79C3F"/>
    <w:rsid w:val="1975AEB3"/>
    <w:rsid w:val="1D744E8A"/>
    <w:rsid w:val="1FD782D7"/>
    <w:rsid w:val="211E5E4C"/>
    <w:rsid w:val="2219D685"/>
    <w:rsid w:val="22925C2A"/>
    <w:rsid w:val="230FAEE4"/>
    <w:rsid w:val="25D2E596"/>
    <w:rsid w:val="276A03EC"/>
    <w:rsid w:val="285AE828"/>
    <w:rsid w:val="285F3E34"/>
    <w:rsid w:val="29148989"/>
    <w:rsid w:val="2C1D45A1"/>
    <w:rsid w:val="2D03B89C"/>
    <w:rsid w:val="2D11AF86"/>
    <w:rsid w:val="2D850BFB"/>
    <w:rsid w:val="2F0A1B63"/>
    <w:rsid w:val="2F2E303B"/>
    <w:rsid w:val="304B364D"/>
    <w:rsid w:val="3376D6D1"/>
    <w:rsid w:val="33EF67C6"/>
    <w:rsid w:val="349DAAE0"/>
    <w:rsid w:val="350E3C6D"/>
    <w:rsid w:val="35B1DE5C"/>
    <w:rsid w:val="38CC2B3C"/>
    <w:rsid w:val="38D67548"/>
    <w:rsid w:val="38EDA26B"/>
    <w:rsid w:val="3C233DB6"/>
    <w:rsid w:val="3C52BA3C"/>
    <w:rsid w:val="3DE9BD52"/>
    <w:rsid w:val="3E985520"/>
    <w:rsid w:val="3FE23967"/>
    <w:rsid w:val="40342581"/>
    <w:rsid w:val="40596AAE"/>
    <w:rsid w:val="45D42739"/>
    <w:rsid w:val="46518E9C"/>
    <w:rsid w:val="466A1B47"/>
    <w:rsid w:val="487FA81A"/>
    <w:rsid w:val="4B515F71"/>
    <w:rsid w:val="4C406ECD"/>
    <w:rsid w:val="4CD4B5EE"/>
    <w:rsid w:val="4D20E8AF"/>
    <w:rsid w:val="4FB68A94"/>
    <w:rsid w:val="4FFD48E8"/>
    <w:rsid w:val="50111DA5"/>
    <w:rsid w:val="50C03B30"/>
    <w:rsid w:val="517CE0C8"/>
    <w:rsid w:val="52121C74"/>
    <w:rsid w:val="525C0B91"/>
    <w:rsid w:val="528014A8"/>
    <w:rsid w:val="53F7DBF2"/>
    <w:rsid w:val="550D01E1"/>
    <w:rsid w:val="55F85504"/>
    <w:rsid w:val="570A6A58"/>
    <w:rsid w:val="575ECB1E"/>
    <w:rsid w:val="57D57AC2"/>
    <w:rsid w:val="582A2BAF"/>
    <w:rsid w:val="593BB6DF"/>
    <w:rsid w:val="598402AF"/>
    <w:rsid w:val="59B7A723"/>
    <w:rsid w:val="59CA81EB"/>
    <w:rsid w:val="5BEFCF70"/>
    <w:rsid w:val="5C8CDBB5"/>
    <w:rsid w:val="5FB6AF27"/>
    <w:rsid w:val="5FDA4AD5"/>
    <w:rsid w:val="61AFF7B8"/>
    <w:rsid w:val="621428EC"/>
    <w:rsid w:val="640DD518"/>
    <w:rsid w:val="64D3636C"/>
    <w:rsid w:val="64E816C3"/>
    <w:rsid w:val="6567CE86"/>
    <w:rsid w:val="667191AD"/>
    <w:rsid w:val="6854E8CC"/>
    <w:rsid w:val="68E19EE0"/>
    <w:rsid w:val="6A3B3FA9"/>
    <w:rsid w:val="6C0958A2"/>
    <w:rsid w:val="6DA4A7ED"/>
    <w:rsid w:val="6F0EB0CC"/>
    <w:rsid w:val="6F72A6A8"/>
    <w:rsid w:val="708CF5DD"/>
    <w:rsid w:val="71C33AA9"/>
    <w:rsid w:val="72943A63"/>
    <w:rsid w:val="72BB9D9E"/>
    <w:rsid w:val="7800B831"/>
    <w:rsid w:val="7A09A608"/>
    <w:rsid w:val="7B60B640"/>
    <w:rsid w:val="7D2F7C64"/>
    <w:rsid w:val="7F4716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4516"/>
  <w15:chartTrackingRefBased/>
  <w15:docId w15:val="{A0DF1F8D-701D-430E-97B9-1686D6AC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2A"/>
    <w:pPr>
      <w:spacing w:after="120"/>
    </w:pPr>
    <w:rPr>
      <w:rFonts w:cs="Times New Roman (Body CS)"/>
      <w:color w:val="262626" w:themeColor="text1" w:themeTint="D9"/>
    </w:rPr>
  </w:style>
  <w:style w:type="paragraph" w:styleId="Heading1">
    <w:name w:val="heading 1"/>
    <w:basedOn w:val="Normal"/>
    <w:next w:val="BodyText"/>
    <w:link w:val="Heading1Char"/>
    <w:uiPriority w:val="9"/>
    <w:qFormat/>
    <w:rsid w:val="00D92F2A"/>
    <w:pPr>
      <w:keepNext/>
      <w:keepLines/>
      <w:spacing w:before="240"/>
      <w:outlineLvl w:val="0"/>
    </w:pPr>
    <w:rPr>
      <w:rFonts w:eastAsiaTheme="majorEastAsia" w:cstheme="minorBidi"/>
      <w:b/>
      <w:bCs/>
      <w:color w:val="216E31"/>
      <w:sz w:val="30"/>
      <w:szCs w:val="30"/>
    </w:rPr>
  </w:style>
  <w:style w:type="paragraph" w:styleId="Heading2">
    <w:name w:val="heading 2"/>
    <w:basedOn w:val="Heading1"/>
    <w:next w:val="Normal"/>
    <w:link w:val="Heading2Char"/>
    <w:uiPriority w:val="9"/>
    <w:unhideWhenUsed/>
    <w:qFormat/>
    <w:rsid w:val="00D92F2A"/>
    <w:pPr>
      <w:spacing w:before="160"/>
      <w:outlineLvl w:val="1"/>
    </w:pPr>
    <w:rPr>
      <w:rFonts w:cstheme="majorBidi"/>
      <w:color w:val="000000" w:themeColor="text1"/>
      <w:sz w:val="24"/>
      <w:szCs w:val="24"/>
    </w:rPr>
  </w:style>
  <w:style w:type="paragraph" w:styleId="Heading3">
    <w:name w:val="heading 3"/>
    <w:basedOn w:val="Heading2"/>
    <w:next w:val="Normal"/>
    <w:link w:val="Heading3Char"/>
    <w:uiPriority w:val="9"/>
    <w:unhideWhenUsed/>
    <w:qFormat/>
    <w:rsid w:val="00D92F2A"/>
    <w:pPr>
      <w:numPr>
        <w:numId w:val="20"/>
      </w:numPr>
      <w:contextualSpacing/>
      <w:outlineLvl w:val="2"/>
    </w:pPr>
    <w:rPr>
      <w:i/>
      <w:iCs/>
      <w:sz w:val="22"/>
      <w:szCs w:val="22"/>
    </w:rPr>
  </w:style>
  <w:style w:type="paragraph" w:styleId="Heading4">
    <w:name w:val="heading 4"/>
    <w:basedOn w:val="Normal"/>
    <w:next w:val="Normal"/>
    <w:link w:val="Heading4Char"/>
    <w:uiPriority w:val="9"/>
    <w:unhideWhenUsed/>
    <w:qFormat/>
    <w:rsid w:val="575ECB1E"/>
    <w:pPr>
      <w:keepNext/>
      <w:keepLines/>
      <w:spacing w:before="40"/>
      <w:outlineLvl w:val="3"/>
    </w:pPr>
    <w:rPr>
      <w:rFonts w:asciiTheme="majorHAnsi" w:eastAsiaTheme="majorEastAsia" w:hAnsiTheme="majorHAnsi" w:cstheme="majorBidi"/>
      <w:i/>
      <w:iCs/>
      <w:color w:val="595959" w:themeColor="text1" w:themeTint="A6"/>
      <w:sz w:val="24"/>
      <w:szCs w:val="24"/>
    </w:rPr>
  </w:style>
  <w:style w:type="paragraph" w:styleId="Heading5">
    <w:name w:val="heading 5"/>
    <w:basedOn w:val="Normal"/>
    <w:next w:val="Normal"/>
    <w:link w:val="Heading5Char"/>
    <w:uiPriority w:val="9"/>
    <w:unhideWhenUsed/>
    <w:qFormat/>
    <w:rsid w:val="00D92F2A"/>
    <w:pPr>
      <w:keepNext/>
      <w:keepLines/>
      <w:tabs>
        <w:tab w:val="left" w:pos="5245"/>
        <w:tab w:val="left" w:pos="7655"/>
      </w:tabs>
      <w:spacing w:before="120" w:after="60" w:line="240" w:lineRule="exact"/>
      <w:ind w:right="-45" w:firstLine="5245"/>
      <w:contextualSpacing/>
      <w:jc w:val="right"/>
      <w:outlineLvl w:val="4"/>
    </w:pPr>
    <w:rPr>
      <w:rFonts w:eastAsia="Times New Roman" w:cstheme="minorBidi"/>
      <w:noProof/>
      <w:color w:val="216E31"/>
      <w:sz w:val="15"/>
      <w:szCs w:val="15"/>
      <w:lang w:eastAsia="en-GB"/>
    </w:rPr>
  </w:style>
  <w:style w:type="paragraph" w:styleId="Heading6">
    <w:name w:val="heading 6"/>
    <w:basedOn w:val="Normal"/>
    <w:next w:val="Normal"/>
    <w:link w:val="Heading6Char"/>
    <w:uiPriority w:val="9"/>
    <w:unhideWhenUsed/>
    <w:rsid w:val="00D92F2A"/>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75ECB1E"/>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75ECB1E"/>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75ECB1E"/>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75ECB1E"/>
    <w:rPr>
      <w:rFonts w:eastAsiaTheme="majorEastAsia"/>
      <w:b/>
      <w:bCs/>
      <w:color w:val="216E31"/>
      <w:sz w:val="30"/>
      <w:szCs w:val="30"/>
    </w:rPr>
  </w:style>
  <w:style w:type="character" w:customStyle="1" w:styleId="Heading2Char">
    <w:name w:val="Heading 2 Char"/>
    <w:basedOn w:val="DefaultParagraphFont"/>
    <w:link w:val="Heading2"/>
    <w:uiPriority w:val="9"/>
    <w:rsid w:val="575ECB1E"/>
    <w:rPr>
      <w:rFonts w:eastAsiaTheme="majorEastAsia" w:cstheme="majorBidi"/>
      <w:b/>
      <w:bCs/>
      <w:color w:val="000000" w:themeColor="text1"/>
      <w:sz w:val="24"/>
      <w:szCs w:val="24"/>
    </w:rPr>
  </w:style>
  <w:style w:type="character" w:styleId="Hyperlink">
    <w:name w:val="Hyperlink"/>
    <w:basedOn w:val="DefaultParagraphFont"/>
    <w:uiPriority w:val="99"/>
    <w:unhideWhenUsed/>
    <w:rsid w:val="00C96491"/>
    <w:rPr>
      <w:color w:val="0563C1" w:themeColor="hyperlink"/>
      <w:u w:val="single"/>
    </w:rPr>
  </w:style>
  <w:style w:type="paragraph" w:styleId="Header">
    <w:name w:val="header"/>
    <w:basedOn w:val="Normal"/>
    <w:link w:val="HeaderChar"/>
    <w:uiPriority w:val="99"/>
    <w:unhideWhenUsed/>
    <w:rsid w:val="00D92F2A"/>
    <w:pPr>
      <w:tabs>
        <w:tab w:val="center" w:pos="4513"/>
        <w:tab w:val="right" w:pos="9026"/>
      </w:tabs>
    </w:pPr>
  </w:style>
  <w:style w:type="character" w:customStyle="1" w:styleId="HeaderChar">
    <w:name w:val="Header Char"/>
    <w:basedOn w:val="DefaultParagraphFont"/>
    <w:link w:val="Header"/>
    <w:uiPriority w:val="99"/>
    <w:rsid w:val="575ECB1E"/>
    <w:rPr>
      <w:rFonts w:cs="Times New Roman (Body CS)"/>
      <w:color w:val="262626" w:themeColor="text1" w:themeTint="D9"/>
    </w:rPr>
  </w:style>
  <w:style w:type="paragraph" w:styleId="ListParagraph">
    <w:name w:val="List Paragraph"/>
    <w:aliases w:val="List Paragraph Guidelines,List Paragraph numbered,List Paragraph1,List Bullet indent,List 1,Other List,Bullet List,FooterText,numbered,Paragraphe de liste1,Bulletr List Paragraph,列出段落,列出段落1,Listeafsnit1,Parágrafo da Lista1,List Paragraph2"/>
    <w:basedOn w:val="Normal"/>
    <w:link w:val="ListParagraphChar"/>
    <w:uiPriority w:val="34"/>
    <w:qFormat/>
    <w:rsid w:val="575ECB1E"/>
    <w:pPr>
      <w:ind w:left="720"/>
    </w:pPr>
  </w:style>
  <w:style w:type="paragraph" w:customStyle="1" w:styleId="Bullettext">
    <w:name w:val="Bullet text"/>
    <w:basedOn w:val="Normal"/>
    <w:qFormat/>
    <w:rsid w:val="00D92F2A"/>
    <w:pPr>
      <w:numPr>
        <w:numId w:val="12"/>
      </w:numPr>
      <w:tabs>
        <w:tab w:val="left" w:pos="425"/>
      </w:tabs>
    </w:pPr>
    <w:rPr>
      <w:rFonts w:cstheme="minorBidi"/>
    </w:rPr>
  </w:style>
  <w:style w:type="paragraph" w:styleId="Footer">
    <w:name w:val="footer"/>
    <w:basedOn w:val="Normal"/>
    <w:link w:val="FooterChar"/>
    <w:uiPriority w:val="99"/>
    <w:unhideWhenUsed/>
    <w:rsid w:val="00D92F2A"/>
    <w:pPr>
      <w:tabs>
        <w:tab w:val="center" w:pos="4513"/>
        <w:tab w:val="right" w:pos="9026"/>
      </w:tabs>
    </w:pPr>
  </w:style>
  <w:style w:type="character" w:customStyle="1" w:styleId="FooterChar">
    <w:name w:val="Footer Char"/>
    <w:basedOn w:val="DefaultParagraphFont"/>
    <w:link w:val="Footer"/>
    <w:uiPriority w:val="99"/>
    <w:rsid w:val="575ECB1E"/>
    <w:rPr>
      <w:rFonts w:cs="Times New Roman (Body CS)"/>
      <w:color w:val="262626" w:themeColor="text1" w:themeTint="D9"/>
    </w:rPr>
  </w:style>
  <w:style w:type="character" w:customStyle="1" w:styleId="Heading3Char">
    <w:name w:val="Heading 3 Char"/>
    <w:basedOn w:val="DefaultParagraphFont"/>
    <w:link w:val="Heading3"/>
    <w:uiPriority w:val="9"/>
    <w:rsid w:val="575ECB1E"/>
    <w:rPr>
      <w:rFonts w:eastAsiaTheme="majorEastAsia" w:cstheme="majorBidi"/>
      <w:b/>
      <w:bCs/>
      <w:i/>
      <w:iCs/>
      <w:color w:val="000000" w:themeColor="text1"/>
    </w:rPr>
  </w:style>
  <w:style w:type="paragraph" w:customStyle="1" w:styleId="Numberedlist">
    <w:name w:val="Numbered list"/>
    <w:basedOn w:val="Bullettext"/>
    <w:qFormat/>
    <w:rsid w:val="00D92F2A"/>
    <w:pPr>
      <w:numPr>
        <w:numId w:val="13"/>
      </w:numPr>
    </w:pPr>
  </w:style>
  <w:style w:type="paragraph" w:customStyle="1" w:styleId="BodyText1">
    <w:name w:val="Body Text1"/>
    <w:basedOn w:val="Normal"/>
    <w:next w:val="Normal"/>
    <w:qFormat/>
    <w:rsid w:val="00D92F2A"/>
    <w:pPr>
      <w:ind w:left="426"/>
    </w:pPr>
    <w:rPr>
      <w:rFonts w:cstheme="minorBidi"/>
    </w:rPr>
  </w:style>
  <w:style w:type="character" w:customStyle="1" w:styleId="Heading4Char">
    <w:name w:val="Heading 4 Char"/>
    <w:basedOn w:val="DefaultParagraphFont"/>
    <w:link w:val="Heading4"/>
    <w:uiPriority w:val="9"/>
    <w:rsid w:val="575ECB1E"/>
    <w:rPr>
      <w:rFonts w:asciiTheme="majorHAnsi" w:eastAsiaTheme="majorEastAsia" w:hAnsiTheme="majorHAnsi" w:cstheme="majorBidi"/>
      <w:i/>
      <w:iCs/>
      <w:noProof w:val="0"/>
      <w:color w:val="595959" w:themeColor="text1" w:themeTint="A6"/>
      <w:sz w:val="24"/>
      <w:szCs w:val="24"/>
      <w:lang w:val="en-NZ"/>
    </w:rPr>
  </w:style>
  <w:style w:type="character" w:customStyle="1" w:styleId="Heading5Char">
    <w:name w:val="Heading 5 Char"/>
    <w:basedOn w:val="DefaultParagraphFont"/>
    <w:link w:val="Heading5"/>
    <w:uiPriority w:val="9"/>
    <w:rsid w:val="575ECB1E"/>
    <w:rPr>
      <w:rFonts w:eastAsia="Times New Roman"/>
      <w:noProof/>
      <w:color w:val="216E31"/>
      <w:sz w:val="15"/>
      <w:szCs w:val="15"/>
      <w:lang w:eastAsia="en-GB"/>
    </w:rPr>
  </w:style>
  <w:style w:type="character" w:customStyle="1" w:styleId="Heading6Char">
    <w:name w:val="Heading 6 Char"/>
    <w:basedOn w:val="DefaultParagraphFont"/>
    <w:link w:val="Heading6"/>
    <w:uiPriority w:val="9"/>
    <w:rsid w:val="575ECB1E"/>
    <w:rPr>
      <w:rFonts w:asciiTheme="majorHAnsi" w:eastAsiaTheme="majorEastAsia" w:hAnsiTheme="majorHAnsi" w:cstheme="majorBidi"/>
      <w:color w:val="1F3763"/>
    </w:rPr>
  </w:style>
  <w:style w:type="table" w:styleId="TableGrid">
    <w:name w:val="Table Grid"/>
    <w:basedOn w:val="TableNormal"/>
    <w:uiPriority w:val="59"/>
    <w:rsid w:val="00FB4123"/>
    <w:pPr>
      <w:spacing w:after="0" w:line="240" w:lineRule="auto"/>
    </w:pPr>
    <w:tblPr/>
  </w:style>
  <w:style w:type="paragraph" w:styleId="NormalWeb">
    <w:name w:val="Normal (Web)"/>
    <w:basedOn w:val="Normal"/>
    <w:uiPriority w:val="99"/>
    <w:semiHidden/>
    <w:unhideWhenUsed/>
    <w:rsid w:val="575ECB1E"/>
    <w:rPr>
      <w:rFonts w:ascii="Times New Roman" w:hAnsi="Times New Roman" w:cs="Times New Roman"/>
      <w:sz w:val="24"/>
      <w:szCs w:val="24"/>
    </w:rPr>
  </w:style>
  <w:style w:type="paragraph" w:styleId="BodyText">
    <w:name w:val="Body Text"/>
    <w:basedOn w:val="Normal"/>
    <w:link w:val="BodyTextChar"/>
    <w:uiPriority w:val="99"/>
    <w:unhideWhenUsed/>
    <w:rsid w:val="575ECB1E"/>
  </w:style>
  <w:style w:type="character" w:customStyle="1" w:styleId="BodyTextChar">
    <w:name w:val="Body Text Char"/>
    <w:basedOn w:val="DefaultParagraphFont"/>
    <w:link w:val="BodyText"/>
    <w:uiPriority w:val="99"/>
    <w:rsid w:val="575ECB1E"/>
    <w:rPr>
      <w:rFonts w:ascii="Arial" w:eastAsiaTheme="minorEastAsia" w:hAnsi="Arial" w:cstheme="minorBidi"/>
      <w:noProof w:val="0"/>
      <w:color w:val="262626" w:themeColor="text1" w:themeTint="D9"/>
      <w:sz w:val="20"/>
      <w:szCs w:val="20"/>
      <w:lang w:val="en-NZ"/>
    </w:rPr>
  </w:style>
  <w:style w:type="paragraph" w:styleId="BalloonText">
    <w:name w:val="Balloon Text"/>
    <w:basedOn w:val="Normal"/>
    <w:link w:val="BalloonTextChar"/>
    <w:uiPriority w:val="99"/>
    <w:semiHidden/>
    <w:unhideWhenUsed/>
    <w:rsid w:val="00D92F2A"/>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575ECB1E"/>
    <w:rPr>
      <w:rFonts w:ascii="Times New Roman" w:hAnsi="Times New Roman" w:cs="Times New Roman"/>
      <w:color w:val="262626" w:themeColor="text1" w:themeTint="D9"/>
    </w:rPr>
  </w:style>
  <w:style w:type="paragraph" w:styleId="Title">
    <w:name w:val="Title"/>
    <w:basedOn w:val="Normal"/>
    <w:next w:val="Normal"/>
    <w:link w:val="TitleChar"/>
    <w:uiPriority w:val="10"/>
    <w:qFormat/>
    <w:rsid w:val="00D92F2A"/>
    <w:pPr>
      <w:spacing w:after="0"/>
      <w:contextualSpacing/>
    </w:pPr>
    <w:rPr>
      <w:rFonts w:asciiTheme="majorHAnsi" w:eastAsiaTheme="majorEastAsia" w:hAnsiTheme="majorHAnsi" w:cstheme="majorBidi"/>
      <w:color w:val="auto"/>
      <w:sz w:val="52"/>
      <w:szCs w:val="52"/>
    </w:rPr>
  </w:style>
  <w:style w:type="character" w:customStyle="1" w:styleId="TitleChar">
    <w:name w:val="Title Char"/>
    <w:basedOn w:val="DefaultParagraphFont"/>
    <w:link w:val="Title"/>
    <w:uiPriority w:val="10"/>
    <w:rsid w:val="575ECB1E"/>
    <w:rPr>
      <w:rFonts w:asciiTheme="majorHAnsi" w:eastAsiaTheme="majorEastAsia" w:hAnsiTheme="majorHAnsi" w:cstheme="majorBidi"/>
      <w:sz w:val="52"/>
      <w:szCs w:val="52"/>
    </w:rPr>
  </w:style>
  <w:style w:type="paragraph" w:styleId="NoSpacing">
    <w:name w:val="No Spacing"/>
    <w:uiPriority w:val="1"/>
    <w:qFormat/>
    <w:rsid w:val="008B7DB5"/>
    <w:pPr>
      <w:spacing w:after="0" w:line="240" w:lineRule="auto"/>
    </w:pPr>
    <w:rPr>
      <w:rFonts w:ascii="Calibri" w:hAnsi="Calibri" w:cs="Times New Roman (Body CS)"/>
      <w:color w:val="262626"/>
    </w:rPr>
  </w:style>
  <w:style w:type="paragraph" w:styleId="Subtitle">
    <w:name w:val="Subtitle"/>
    <w:basedOn w:val="Normal"/>
    <w:next w:val="Normal"/>
    <w:link w:val="SubtitleChar"/>
    <w:uiPriority w:val="11"/>
    <w:qFormat/>
    <w:rsid w:val="00D92F2A"/>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575ECB1E"/>
    <w:rPr>
      <w:rFonts w:eastAsiaTheme="minorEastAsia"/>
      <w:color w:val="5A5A5A"/>
    </w:rPr>
  </w:style>
  <w:style w:type="character" w:styleId="SubtleEmphasis">
    <w:name w:val="Subtle Emphasis"/>
    <w:basedOn w:val="DefaultParagraphFont"/>
    <w:uiPriority w:val="19"/>
    <w:qFormat/>
    <w:rsid w:val="008B7DB5"/>
    <w:rPr>
      <w:i/>
      <w:iCs/>
      <w:color w:val="404040" w:themeColor="text1" w:themeTint="BF"/>
    </w:rPr>
  </w:style>
  <w:style w:type="character" w:styleId="Emphasis">
    <w:name w:val="Emphasis"/>
    <w:basedOn w:val="DefaultParagraphFont"/>
    <w:uiPriority w:val="20"/>
    <w:qFormat/>
    <w:rsid w:val="008B7DB5"/>
    <w:rPr>
      <w:i/>
      <w:iCs/>
    </w:rPr>
  </w:style>
  <w:style w:type="character" w:styleId="IntenseEmphasis">
    <w:name w:val="Intense Emphasis"/>
    <w:basedOn w:val="DefaultParagraphFont"/>
    <w:uiPriority w:val="21"/>
    <w:qFormat/>
    <w:rsid w:val="008B7DB5"/>
    <w:rPr>
      <w:i/>
      <w:iCs/>
      <w:color w:val="4472C4" w:themeColor="accent1"/>
    </w:rPr>
  </w:style>
  <w:style w:type="character" w:styleId="Strong">
    <w:name w:val="Strong"/>
    <w:basedOn w:val="DefaultParagraphFont"/>
    <w:uiPriority w:val="22"/>
    <w:qFormat/>
    <w:rsid w:val="008B7DB5"/>
    <w:rPr>
      <w:b/>
      <w:bCs/>
    </w:rPr>
  </w:style>
  <w:style w:type="paragraph" w:styleId="Quote">
    <w:name w:val="Quote"/>
    <w:basedOn w:val="Normal"/>
    <w:next w:val="Normal"/>
    <w:link w:val="QuoteChar"/>
    <w:uiPriority w:val="29"/>
    <w:qFormat/>
    <w:rsid w:val="575ECB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575ECB1E"/>
    <w:rPr>
      <w:rFonts w:ascii="Calibri" w:eastAsiaTheme="minorEastAsia" w:hAnsi="Calibri" w:cs="Times New Roman (Body CS)"/>
      <w:i/>
      <w:iCs/>
      <w:noProof w:val="0"/>
      <w:color w:val="404040" w:themeColor="text1" w:themeTint="BF"/>
      <w:lang w:val="en-NZ"/>
    </w:rPr>
  </w:style>
  <w:style w:type="paragraph" w:styleId="IntenseQuote">
    <w:name w:val="Intense Quote"/>
    <w:basedOn w:val="Normal"/>
    <w:next w:val="Normal"/>
    <w:link w:val="IntenseQuoteChar"/>
    <w:uiPriority w:val="30"/>
    <w:qFormat/>
    <w:rsid w:val="00D92F2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575ECB1E"/>
    <w:rPr>
      <w:rFonts w:cs="Times New Roman (Body CS)"/>
      <w:i/>
      <w:iCs/>
      <w:color w:val="4472C4" w:themeColor="accent1"/>
    </w:rPr>
  </w:style>
  <w:style w:type="character" w:customStyle="1" w:styleId="Heading7Char">
    <w:name w:val="Heading 7 Char"/>
    <w:basedOn w:val="DefaultParagraphFont"/>
    <w:link w:val="Heading7"/>
    <w:uiPriority w:val="9"/>
    <w:rsid w:val="575ECB1E"/>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575ECB1E"/>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575ECB1E"/>
    <w:rPr>
      <w:rFonts w:asciiTheme="majorHAnsi" w:eastAsiaTheme="majorEastAsia" w:hAnsiTheme="majorHAnsi" w:cstheme="majorBidi"/>
      <w:i/>
      <w:iCs/>
      <w:noProof w:val="0"/>
      <w:color w:val="272727"/>
      <w:sz w:val="21"/>
      <w:szCs w:val="21"/>
      <w:lang w:val="en-NZ"/>
    </w:rPr>
  </w:style>
  <w:style w:type="paragraph" w:styleId="TOC1">
    <w:name w:val="toc 1"/>
    <w:basedOn w:val="Normal"/>
    <w:next w:val="Normal"/>
    <w:uiPriority w:val="39"/>
    <w:unhideWhenUsed/>
    <w:rsid w:val="575ECB1E"/>
    <w:pPr>
      <w:spacing w:after="100"/>
    </w:pPr>
  </w:style>
  <w:style w:type="paragraph" w:styleId="TOC2">
    <w:name w:val="toc 2"/>
    <w:basedOn w:val="Normal"/>
    <w:next w:val="Normal"/>
    <w:uiPriority w:val="39"/>
    <w:unhideWhenUsed/>
    <w:rsid w:val="575ECB1E"/>
    <w:pPr>
      <w:spacing w:after="100"/>
      <w:ind w:left="220"/>
    </w:pPr>
  </w:style>
  <w:style w:type="paragraph" w:styleId="TOC3">
    <w:name w:val="toc 3"/>
    <w:basedOn w:val="Normal"/>
    <w:next w:val="Normal"/>
    <w:uiPriority w:val="39"/>
    <w:unhideWhenUsed/>
    <w:rsid w:val="575ECB1E"/>
    <w:pPr>
      <w:spacing w:after="100"/>
      <w:ind w:left="440"/>
    </w:pPr>
  </w:style>
  <w:style w:type="paragraph" w:styleId="TOC4">
    <w:name w:val="toc 4"/>
    <w:basedOn w:val="Normal"/>
    <w:next w:val="Normal"/>
    <w:uiPriority w:val="39"/>
    <w:unhideWhenUsed/>
    <w:rsid w:val="575ECB1E"/>
    <w:pPr>
      <w:spacing w:after="100"/>
      <w:ind w:left="660"/>
    </w:pPr>
  </w:style>
  <w:style w:type="paragraph" w:styleId="TOC5">
    <w:name w:val="toc 5"/>
    <w:basedOn w:val="Normal"/>
    <w:next w:val="Normal"/>
    <w:uiPriority w:val="39"/>
    <w:unhideWhenUsed/>
    <w:rsid w:val="575ECB1E"/>
    <w:pPr>
      <w:spacing w:after="100"/>
      <w:ind w:left="880"/>
    </w:pPr>
  </w:style>
  <w:style w:type="paragraph" w:styleId="TOC6">
    <w:name w:val="toc 6"/>
    <w:basedOn w:val="Normal"/>
    <w:next w:val="Normal"/>
    <w:uiPriority w:val="39"/>
    <w:unhideWhenUsed/>
    <w:rsid w:val="575ECB1E"/>
    <w:pPr>
      <w:spacing w:after="100"/>
      <w:ind w:left="1100"/>
    </w:pPr>
  </w:style>
  <w:style w:type="paragraph" w:styleId="TOC7">
    <w:name w:val="toc 7"/>
    <w:basedOn w:val="Normal"/>
    <w:next w:val="Normal"/>
    <w:uiPriority w:val="39"/>
    <w:unhideWhenUsed/>
    <w:rsid w:val="575ECB1E"/>
    <w:pPr>
      <w:spacing w:after="100"/>
      <w:ind w:left="1320"/>
    </w:pPr>
  </w:style>
  <w:style w:type="paragraph" w:styleId="TOC8">
    <w:name w:val="toc 8"/>
    <w:basedOn w:val="Normal"/>
    <w:next w:val="Normal"/>
    <w:uiPriority w:val="39"/>
    <w:unhideWhenUsed/>
    <w:rsid w:val="575ECB1E"/>
    <w:pPr>
      <w:spacing w:after="100"/>
      <w:ind w:left="1540"/>
    </w:pPr>
  </w:style>
  <w:style w:type="paragraph" w:styleId="TOC9">
    <w:name w:val="toc 9"/>
    <w:basedOn w:val="Normal"/>
    <w:next w:val="Normal"/>
    <w:uiPriority w:val="39"/>
    <w:unhideWhenUsed/>
    <w:rsid w:val="575ECB1E"/>
    <w:pPr>
      <w:spacing w:after="100"/>
      <w:ind w:left="1760"/>
    </w:pPr>
  </w:style>
  <w:style w:type="paragraph" w:styleId="EndnoteText">
    <w:name w:val="endnote text"/>
    <w:basedOn w:val="Normal"/>
    <w:link w:val="EndnoteTextChar"/>
    <w:uiPriority w:val="99"/>
    <w:semiHidden/>
    <w:unhideWhenUsed/>
    <w:rsid w:val="575ECB1E"/>
    <w:pPr>
      <w:spacing w:after="0"/>
    </w:pPr>
    <w:rPr>
      <w:sz w:val="20"/>
      <w:szCs w:val="20"/>
    </w:rPr>
  </w:style>
  <w:style w:type="character" w:customStyle="1" w:styleId="EndnoteTextChar">
    <w:name w:val="Endnote Text Char"/>
    <w:basedOn w:val="DefaultParagraphFont"/>
    <w:link w:val="EndnoteText"/>
    <w:uiPriority w:val="99"/>
    <w:semiHidden/>
    <w:rsid w:val="575ECB1E"/>
    <w:rPr>
      <w:noProof w:val="0"/>
      <w:sz w:val="20"/>
      <w:szCs w:val="20"/>
      <w:lang w:val="en-NZ"/>
    </w:rPr>
  </w:style>
  <w:style w:type="paragraph" w:styleId="FootnoteText">
    <w:name w:val="footnote text"/>
    <w:basedOn w:val="Normal"/>
    <w:link w:val="FootnoteTextChar"/>
    <w:uiPriority w:val="99"/>
    <w:semiHidden/>
    <w:unhideWhenUsed/>
    <w:rsid w:val="575ECB1E"/>
    <w:pPr>
      <w:spacing w:after="0"/>
    </w:pPr>
    <w:rPr>
      <w:sz w:val="20"/>
      <w:szCs w:val="20"/>
    </w:rPr>
  </w:style>
  <w:style w:type="character" w:customStyle="1" w:styleId="FootnoteTextChar">
    <w:name w:val="Footnote Text Char"/>
    <w:basedOn w:val="DefaultParagraphFont"/>
    <w:link w:val="FootnoteText"/>
    <w:uiPriority w:val="99"/>
    <w:semiHidden/>
    <w:rsid w:val="575ECB1E"/>
    <w:rPr>
      <w:noProof w:val="0"/>
      <w:sz w:val="20"/>
      <w:szCs w:val="20"/>
      <w:lang w:val="en-NZ"/>
    </w:rPr>
  </w:style>
  <w:style w:type="paragraph" w:styleId="Revision">
    <w:name w:val="Revision"/>
    <w:hidden/>
    <w:uiPriority w:val="99"/>
    <w:semiHidden/>
    <w:rsid w:val="00D920D7"/>
    <w:pPr>
      <w:spacing w:after="0" w:line="240" w:lineRule="auto"/>
    </w:pPr>
    <w:rPr>
      <w:rFonts w:cs="Times New Roman (Body CS)"/>
      <w:color w:val="262626" w:themeColor="text1" w:themeTint="D9"/>
    </w:rPr>
  </w:style>
  <w:style w:type="character" w:customStyle="1" w:styleId="normaltextrun">
    <w:name w:val="normaltextrun"/>
    <w:basedOn w:val="DefaultParagraphFont"/>
    <w:rsid w:val="006A30FB"/>
  </w:style>
  <w:style w:type="character" w:styleId="CommentReference">
    <w:name w:val="annotation reference"/>
    <w:basedOn w:val="DefaultParagraphFont"/>
    <w:uiPriority w:val="99"/>
    <w:semiHidden/>
    <w:unhideWhenUsed/>
    <w:rsid w:val="00066A90"/>
    <w:rPr>
      <w:sz w:val="16"/>
      <w:szCs w:val="16"/>
    </w:rPr>
  </w:style>
  <w:style w:type="paragraph" w:styleId="CommentText">
    <w:name w:val="annotation text"/>
    <w:basedOn w:val="Normal"/>
    <w:link w:val="CommentTextChar"/>
    <w:uiPriority w:val="99"/>
    <w:unhideWhenUsed/>
    <w:rsid w:val="00066A90"/>
    <w:pPr>
      <w:spacing w:line="240" w:lineRule="auto"/>
    </w:pPr>
    <w:rPr>
      <w:sz w:val="20"/>
      <w:szCs w:val="20"/>
    </w:rPr>
  </w:style>
  <w:style w:type="character" w:customStyle="1" w:styleId="CommentTextChar">
    <w:name w:val="Comment Text Char"/>
    <w:basedOn w:val="DefaultParagraphFont"/>
    <w:link w:val="CommentText"/>
    <w:uiPriority w:val="99"/>
    <w:rsid w:val="00066A90"/>
    <w:rPr>
      <w:rFonts w:cs="Times New Roman (Body CS)"/>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066A90"/>
    <w:rPr>
      <w:b/>
      <w:bCs/>
    </w:rPr>
  </w:style>
  <w:style w:type="character" w:customStyle="1" w:styleId="CommentSubjectChar">
    <w:name w:val="Comment Subject Char"/>
    <w:basedOn w:val="CommentTextChar"/>
    <w:link w:val="CommentSubject"/>
    <w:uiPriority w:val="99"/>
    <w:semiHidden/>
    <w:rsid w:val="00066A90"/>
    <w:rPr>
      <w:rFonts w:cs="Times New Roman (Body CS)"/>
      <w:b/>
      <w:bCs/>
      <w:color w:val="262626" w:themeColor="text1" w:themeTint="D9"/>
      <w:sz w:val="20"/>
      <w:szCs w:val="20"/>
    </w:rPr>
  </w:style>
  <w:style w:type="character" w:customStyle="1" w:styleId="ListParagraphChar">
    <w:name w:val="List Paragraph Char"/>
    <w:aliases w:val="List Paragraph Guidelines Char,List Paragraph numbered Char,List Paragraph1 Char,List Bullet indent Char,List 1 Char,Other List Char,Bullet List Char,FooterText Char,numbered Char,Paragraphe de liste1 Char,Bulletr List Paragraph Char"/>
    <w:link w:val="ListParagraph"/>
    <w:uiPriority w:val="34"/>
    <w:qFormat/>
    <w:locked/>
    <w:rsid w:val="004769CE"/>
    <w:rPr>
      <w:rFonts w:cs="Times New Roman (Body CS)"/>
      <w:color w:val="262626" w:themeColor="text1" w:themeTint="D9"/>
    </w:rPr>
  </w:style>
  <w:style w:type="character" w:styleId="UnresolvedMention">
    <w:name w:val="Unresolved Mention"/>
    <w:basedOn w:val="DefaultParagraphFont"/>
    <w:uiPriority w:val="99"/>
    <w:semiHidden/>
    <w:unhideWhenUsed/>
    <w:rsid w:val="00FF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9815">
      <w:bodyDiv w:val="1"/>
      <w:marLeft w:val="0"/>
      <w:marRight w:val="0"/>
      <w:marTop w:val="0"/>
      <w:marBottom w:val="0"/>
      <w:divBdr>
        <w:top w:val="none" w:sz="0" w:space="0" w:color="auto"/>
        <w:left w:val="none" w:sz="0" w:space="0" w:color="auto"/>
        <w:bottom w:val="none" w:sz="0" w:space="0" w:color="auto"/>
        <w:right w:val="none" w:sz="0" w:space="0" w:color="auto"/>
      </w:divBdr>
    </w:div>
    <w:div w:id="253901895">
      <w:bodyDiv w:val="1"/>
      <w:marLeft w:val="0"/>
      <w:marRight w:val="0"/>
      <w:marTop w:val="0"/>
      <w:marBottom w:val="0"/>
      <w:divBdr>
        <w:top w:val="none" w:sz="0" w:space="0" w:color="auto"/>
        <w:left w:val="none" w:sz="0" w:space="0" w:color="auto"/>
        <w:bottom w:val="none" w:sz="0" w:space="0" w:color="auto"/>
        <w:right w:val="none" w:sz="0" w:space="0" w:color="auto"/>
      </w:divBdr>
    </w:div>
    <w:div w:id="326369482">
      <w:bodyDiv w:val="1"/>
      <w:marLeft w:val="0"/>
      <w:marRight w:val="0"/>
      <w:marTop w:val="0"/>
      <w:marBottom w:val="0"/>
      <w:divBdr>
        <w:top w:val="none" w:sz="0" w:space="0" w:color="auto"/>
        <w:left w:val="none" w:sz="0" w:space="0" w:color="auto"/>
        <w:bottom w:val="none" w:sz="0" w:space="0" w:color="auto"/>
        <w:right w:val="none" w:sz="0" w:space="0" w:color="auto"/>
      </w:divBdr>
    </w:div>
    <w:div w:id="508716337">
      <w:bodyDiv w:val="1"/>
      <w:marLeft w:val="0"/>
      <w:marRight w:val="0"/>
      <w:marTop w:val="0"/>
      <w:marBottom w:val="0"/>
      <w:divBdr>
        <w:top w:val="none" w:sz="0" w:space="0" w:color="auto"/>
        <w:left w:val="none" w:sz="0" w:space="0" w:color="auto"/>
        <w:bottom w:val="none" w:sz="0" w:space="0" w:color="auto"/>
        <w:right w:val="none" w:sz="0" w:space="0" w:color="auto"/>
      </w:divBdr>
    </w:div>
    <w:div w:id="591821087">
      <w:bodyDiv w:val="1"/>
      <w:marLeft w:val="0"/>
      <w:marRight w:val="0"/>
      <w:marTop w:val="0"/>
      <w:marBottom w:val="0"/>
      <w:divBdr>
        <w:top w:val="none" w:sz="0" w:space="0" w:color="auto"/>
        <w:left w:val="none" w:sz="0" w:space="0" w:color="auto"/>
        <w:bottom w:val="none" w:sz="0" w:space="0" w:color="auto"/>
        <w:right w:val="none" w:sz="0" w:space="0" w:color="auto"/>
      </w:divBdr>
    </w:div>
    <w:div w:id="619147831">
      <w:bodyDiv w:val="1"/>
      <w:marLeft w:val="0"/>
      <w:marRight w:val="0"/>
      <w:marTop w:val="0"/>
      <w:marBottom w:val="0"/>
      <w:divBdr>
        <w:top w:val="none" w:sz="0" w:space="0" w:color="auto"/>
        <w:left w:val="none" w:sz="0" w:space="0" w:color="auto"/>
        <w:bottom w:val="none" w:sz="0" w:space="0" w:color="auto"/>
        <w:right w:val="none" w:sz="0" w:space="0" w:color="auto"/>
      </w:divBdr>
    </w:div>
    <w:div w:id="733821295">
      <w:bodyDiv w:val="1"/>
      <w:marLeft w:val="0"/>
      <w:marRight w:val="0"/>
      <w:marTop w:val="0"/>
      <w:marBottom w:val="0"/>
      <w:divBdr>
        <w:top w:val="none" w:sz="0" w:space="0" w:color="auto"/>
        <w:left w:val="none" w:sz="0" w:space="0" w:color="auto"/>
        <w:bottom w:val="none" w:sz="0" w:space="0" w:color="auto"/>
        <w:right w:val="none" w:sz="0" w:space="0" w:color="auto"/>
      </w:divBdr>
    </w:div>
    <w:div w:id="771050535">
      <w:bodyDiv w:val="1"/>
      <w:marLeft w:val="0"/>
      <w:marRight w:val="0"/>
      <w:marTop w:val="0"/>
      <w:marBottom w:val="0"/>
      <w:divBdr>
        <w:top w:val="none" w:sz="0" w:space="0" w:color="auto"/>
        <w:left w:val="none" w:sz="0" w:space="0" w:color="auto"/>
        <w:bottom w:val="none" w:sz="0" w:space="0" w:color="auto"/>
        <w:right w:val="none" w:sz="0" w:space="0" w:color="auto"/>
      </w:divBdr>
    </w:div>
    <w:div w:id="919370157">
      <w:bodyDiv w:val="1"/>
      <w:marLeft w:val="0"/>
      <w:marRight w:val="0"/>
      <w:marTop w:val="0"/>
      <w:marBottom w:val="0"/>
      <w:divBdr>
        <w:top w:val="none" w:sz="0" w:space="0" w:color="auto"/>
        <w:left w:val="none" w:sz="0" w:space="0" w:color="auto"/>
        <w:bottom w:val="none" w:sz="0" w:space="0" w:color="auto"/>
        <w:right w:val="none" w:sz="0" w:space="0" w:color="auto"/>
      </w:divBdr>
    </w:div>
    <w:div w:id="957375517">
      <w:bodyDiv w:val="1"/>
      <w:marLeft w:val="0"/>
      <w:marRight w:val="0"/>
      <w:marTop w:val="0"/>
      <w:marBottom w:val="0"/>
      <w:divBdr>
        <w:top w:val="none" w:sz="0" w:space="0" w:color="auto"/>
        <w:left w:val="none" w:sz="0" w:space="0" w:color="auto"/>
        <w:bottom w:val="none" w:sz="0" w:space="0" w:color="auto"/>
        <w:right w:val="none" w:sz="0" w:space="0" w:color="auto"/>
      </w:divBdr>
    </w:div>
    <w:div w:id="1033188986">
      <w:bodyDiv w:val="1"/>
      <w:marLeft w:val="0"/>
      <w:marRight w:val="0"/>
      <w:marTop w:val="0"/>
      <w:marBottom w:val="0"/>
      <w:divBdr>
        <w:top w:val="none" w:sz="0" w:space="0" w:color="auto"/>
        <w:left w:val="none" w:sz="0" w:space="0" w:color="auto"/>
        <w:bottom w:val="none" w:sz="0" w:space="0" w:color="auto"/>
        <w:right w:val="none" w:sz="0" w:space="0" w:color="auto"/>
      </w:divBdr>
    </w:div>
    <w:div w:id="1489832358">
      <w:bodyDiv w:val="1"/>
      <w:marLeft w:val="0"/>
      <w:marRight w:val="0"/>
      <w:marTop w:val="0"/>
      <w:marBottom w:val="0"/>
      <w:divBdr>
        <w:top w:val="none" w:sz="0" w:space="0" w:color="auto"/>
        <w:left w:val="none" w:sz="0" w:space="0" w:color="auto"/>
        <w:bottom w:val="none" w:sz="0" w:space="0" w:color="auto"/>
        <w:right w:val="none" w:sz="0" w:space="0" w:color="auto"/>
      </w:divBdr>
    </w:div>
    <w:div w:id="1734428528">
      <w:bodyDiv w:val="1"/>
      <w:marLeft w:val="0"/>
      <w:marRight w:val="0"/>
      <w:marTop w:val="0"/>
      <w:marBottom w:val="0"/>
      <w:divBdr>
        <w:top w:val="none" w:sz="0" w:space="0" w:color="auto"/>
        <w:left w:val="none" w:sz="0" w:space="0" w:color="auto"/>
        <w:bottom w:val="none" w:sz="0" w:space="0" w:color="auto"/>
        <w:right w:val="none" w:sz="0" w:space="0" w:color="auto"/>
      </w:divBdr>
      <w:divsChild>
        <w:div w:id="612978423">
          <w:marLeft w:val="0"/>
          <w:marRight w:val="0"/>
          <w:marTop w:val="0"/>
          <w:marBottom w:val="0"/>
          <w:divBdr>
            <w:top w:val="none" w:sz="0" w:space="0" w:color="auto"/>
            <w:left w:val="none" w:sz="0" w:space="0" w:color="auto"/>
            <w:bottom w:val="none" w:sz="0" w:space="0" w:color="auto"/>
            <w:right w:val="none" w:sz="0" w:space="0" w:color="auto"/>
          </w:divBdr>
        </w:div>
        <w:div w:id="187603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7" ma:contentTypeDescription="Create a new document." ma:contentTypeScope="" ma:versionID="ae25b7cb337c08c2cad662633673bbe9">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850397b3dc271d47be1e78e11295e40e"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6a4c80-79f6-4212-a83d-0a353f5ad3a7}"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C1414-FDB0-4838-9980-3A6A1CF7FB52}">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2.xml><?xml version="1.0" encoding="utf-8"?>
<ds:datastoreItem xmlns:ds="http://schemas.openxmlformats.org/officeDocument/2006/customXml" ds:itemID="{C679C53D-0CE4-430A-8079-FB739DD92909}">
  <ds:schemaRefs>
    <ds:schemaRef ds:uri="http://schemas.microsoft.com/sharepoint/v3/contenttype/forms"/>
  </ds:schemaRefs>
</ds:datastoreItem>
</file>

<file path=customXml/itemProps3.xml><?xml version="1.0" encoding="utf-8"?>
<ds:datastoreItem xmlns:ds="http://schemas.openxmlformats.org/officeDocument/2006/customXml" ds:itemID="{FE57A57C-09C3-4920-AFE0-19382667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2857</Words>
  <Characters>16163</Characters>
  <Application>Microsoft Office Word</Application>
  <DocSecurity>0</DocSecurity>
  <Lines>315</Lines>
  <Paragraphs>156</Paragraphs>
  <ScaleCrop>false</ScaleCrop>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Colgan</dc:creator>
  <cp:keywords/>
  <dc:description/>
  <cp:lastModifiedBy>Jeanette O'Fee</cp:lastModifiedBy>
  <cp:revision>3</cp:revision>
  <cp:lastPrinted>2024-11-20T21:01:00Z</cp:lastPrinted>
  <dcterms:created xsi:type="dcterms:W3CDTF">2026-01-05T20:56:00Z</dcterms:created>
  <dcterms:modified xsi:type="dcterms:W3CDTF">2026-01-05T20:56:00Z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Category">
    <vt:lpwstr>Brand</vt:lpwstr>
  </property>
  <property fmtid="{D5CDD505-2E9C-101B-9397-08002B2CF9AE}" pid="4" name="ShowInCatalog">
    <vt:bool>false</vt:bool>
  </property>
  <property fmtid="{D5CDD505-2E9C-101B-9397-08002B2CF9AE}" pid="5" name="MediaServiceImageTags">
    <vt:lpwstr/>
  </property>
  <property fmtid="{D5CDD505-2E9C-101B-9397-08002B2CF9AE}" pid="6" name="_ExtendedDescription">
    <vt:lpwstr/>
  </property>
  <property fmtid="{D5CDD505-2E9C-101B-9397-08002B2CF9AE}" pid="7" name="docLang">
    <vt:lpwstr>en</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xd_Signature">
    <vt:bool>false</vt:bool>
  </property>
</Properties>
</file>