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2410" w14:textId="77777777" w:rsidR="000C01D8" w:rsidRPr="00EA720E" w:rsidRDefault="000C01D8" w:rsidP="000C01D8">
      <w:pPr>
        <w:rPr>
          <w:b/>
          <w:bCs/>
          <w:sz w:val="40"/>
          <w:szCs w:val="40"/>
        </w:rPr>
      </w:pPr>
      <w:r w:rsidRPr="00EA720E">
        <w:rPr>
          <w:b/>
          <w:bCs/>
          <w:sz w:val="40"/>
          <w:szCs w:val="40"/>
        </w:rPr>
        <w:t>Appendix D – Approved Financial Instruments*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01D8" w:rsidRPr="000C01D8" w14:paraId="4086F00C" w14:textId="77777777" w:rsidTr="009D7107">
        <w:tc>
          <w:tcPr>
            <w:tcW w:w="4508" w:type="dxa"/>
          </w:tcPr>
          <w:p w14:paraId="30982246" w14:textId="77777777" w:rsidR="000C01D8" w:rsidRPr="000C01D8" w:rsidRDefault="000C01D8" w:rsidP="009D71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01D8">
              <w:rPr>
                <w:rFonts w:ascii="Arial" w:hAnsi="Arial" w:cs="Arial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4508" w:type="dxa"/>
          </w:tcPr>
          <w:p w14:paraId="5767B490" w14:textId="77777777" w:rsidR="000C01D8" w:rsidRPr="000C01D8" w:rsidRDefault="000C01D8" w:rsidP="009D71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01D8">
              <w:rPr>
                <w:rFonts w:ascii="Arial" w:hAnsi="Arial" w:cs="Arial"/>
                <w:b/>
                <w:bCs/>
                <w:sz w:val="24"/>
                <w:szCs w:val="24"/>
              </w:rPr>
              <w:t>Instrument</w:t>
            </w:r>
          </w:p>
        </w:tc>
      </w:tr>
      <w:tr w:rsidR="000C01D8" w:rsidRPr="000C01D8" w14:paraId="13144821" w14:textId="77777777" w:rsidTr="009D7107">
        <w:tc>
          <w:tcPr>
            <w:tcW w:w="4508" w:type="dxa"/>
          </w:tcPr>
          <w:p w14:paraId="13B3E03E" w14:textId="77777777" w:rsidR="000C01D8" w:rsidRPr="000C01D8" w:rsidRDefault="000C01D8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Working capital and core borrowing</w:t>
            </w:r>
          </w:p>
        </w:tc>
        <w:tc>
          <w:tcPr>
            <w:tcW w:w="4508" w:type="dxa"/>
          </w:tcPr>
          <w:p w14:paraId="76AE62DE" w14:textId="77777777" w:rsidR="000C01D8" w:rsidRPr="000C01D8" w:rsidRDefault="000C01D8" w:rsidP="000C01D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Bank overdraft</w:t>
            </w:r>
          </w:p>
          <w:p w14:paraId="1B13CF45" w14:textId="77777777" w:rsidR="000C01D8" w:rsidRPr="000C01D8" w:rsidRDefault="000C01D8" w:rsidP="000C01D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Committed bank debt facilities</w:t>
            </w:r>
          </w:p>
          <w:p w14:paraId="62033DD7" w14:textId="77777777" w:rsidR="000C01D8" w:rsidRPr="000C01D8" w:rsidRDefault="000C01D8" w:rsidP="000C01D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Bank term loan and term loan facilities</w:t>
            </w:r>
          </w:p>
          <w:p w14:paraId="31684EA7" w14:textId="77777777" w:rsidR="000C01D8" w:rsidRPr="000C01D8" w:rsidRDefault="000C01D8" w:rsidP="000C01D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Crown debt**</w:t>
            </w:r>
          </w:p>
          <w:p w14:paraId="099E2594" w14:textId="77777777" w:rsidR="000C01D8" w:rsidRPr="000C01D8" w:rsidRDefault="000C01D8" w:rsidP="000C01D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Finance leases</w:t>
            </w:r>
          </w:p>
        </w:tc>
      </w:tr>
      <w:tr w:rsidR="000C01D8" w:rsidRPr="000C01D8" w14:paraId="69C85808" w14:textId="77777777" w:rsidTr="009D7107">
        <w:tc>
          <w:tcPr>
            <w:tcW w:w="4508" w:type="dxa"/>
          </w:tcPr>
          <w:p w14:paraId="0C1FD7A8" w14:textId="77777777" w:rsidR="000C01D8" w:rsidRPr="000C01D8" w:rsidRDefault="000C01D8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Cash and treasury investments (less than 12-month maturities)</w:t>
            </w:r>
          </w:p>
        </w:tc>
        <w:tc>
          <w:tcPr>
            <w:tcW w:w="4508" w:type="dxa"/>
          </w:tcPr>
          <w:p w14:paraId="3CA10E51" w14:textId="77777777" w:rsidR="000C01D8" w:rsidRPr="000C01D8" w:rsidRDefault="000C01D8" w:rsidP="000C01D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Bank bills (up to 90 days)</w:t>
            </w:r>
          </w:p>
          <w:p w14:paraId="09AEFB71" w14:textId="77777777" w:rsidR="000C01D8" w:rsidRPr="000C01D8" w:rsidRDefault="000C01D8" w:rsidP="000C01D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Bank term/call deposits</w:t>
            </w:r>
          </w:p>
          <w:p w14:paraId="18F0D281" w14:textId="77777777" w:rsidR="000C01D8" w:rsidRPr="000C01D8" w:rsidRDefault="000C01D8" w:rsidP="000C01D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Registered Certificates of Deposit (RCD)</w:t>
            </w:r>
          </w:p>
        </w:tc>
      </w:tr>
      <w:tr w:rsidR="000C01D8" w:rsidRPr="000C01D8" w14:paraId="254BBA69" w14:textId="77777777" w:rsidTr="009D7107">
        <w:tc>
          <w:tcPr>
            <w:tcW w:w="4508" w:type="dxa"/>
          </w:tcPr>
          <w:p w14:paraId="45E61B73" w14:textId="77777777" w:rsidR="000C01D8" w:rsidRPr="000C01D8" w:rsidRDefault="000C01D8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Interest rate management (borrowing only)</w:t>
            </w:r>
          </w:p>
        </w:tc>
        <w:tc>
          <w:tcPr>
            <w:tcW w:w="4508" w:type="dxa"/>
          </w:tcPr>
          <w:p w14:paraId="27B7DDE0" w14:textId="77777777" w:rsidR="000C01D8" w:rsidRPr="000C01D8" w:rsidRDefault="000C01D8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Forward rate agreements on:</w:t>
            </w:r>
          </w:p>
          <w:p w14:paraId="53C79EB5" w14:textId="77777777" w:rsidR="000C01D8" w:rsidRPr="000C01D8" w:rsidRDefault="000C01D8" w:rsidP="000C01D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Bank bills</w:t>
            </w:r>
          </w:p>
          <w:p w14:paraId="2C2078C5" w14:textId="77777777" w:rsidR="000C01D8" w:rsidRPr="000C01D8" w:rsidRDefault="000C01D8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Interest rate swaps including:</w:t>
            </w:r>
          </w:p>
          <w:p w14:paraId="74C5F06F" w14:textId="77777777" w:rsidR="000C01D8" w:rsidRPr="000C01D8" w:rsidRDefault="000C01D8" w:rsidP="000C01D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Forward start swaps</w:t>
            </w:r>
          </w:p>
          <w:p w14:paraId="68A5CE7A" w14:textId="77777777" w:rsidR="000C01D8" w:rsidRPr="000C01D8" w:rsidRDefault="000C01D8" w:rsidP="000C01D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Swap extensions and shortenings</w:t>
            </w:r>
          </w:p>
          <w:p w14:paraId="3BEF1DC6" w14:textId="77777777" w:rsidR="000C01D8" w:rsidRPr="000C01D8" w:rsidRDefault="000C01D8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Interest rate options on:</w:t>
            </w:r>
          </w:p>
          <w:p w14:paraId="5F560DA5" w14:textId="77777777" w:rsidR="000C01D8" w:rsidRPr="000C01D8" w:rsidRDefault="000C01D8" w:rsidP="000C01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Bank bills (purchased caps and one for one collars)</w:t>
            </w:r>
          </w:p>
          <w:p w14:paraId="03564F2F" w14:textId="77777777" w:rsidR="000C01D8" w:rsidRPr="000C01D8" w:rsidRDefault="000C01D8" w:rsidP="000C01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 xml:space="preserve">Interest rate swaptions (purchased swaptions and 1:1 </w:t>
            </w:r>
            <w:proofErr w:type="gramStart"/>
            <w:r w:rsidRPr="000C01D8">
              <w:rPr>
                <w:rFonts w:ascii="Arial" w:hAnsi="Arial" w:cs="Arial"/>
                <w:sz w:val="24"/>
                <w:szCs w:val="24"/>
              </w:rPr>
              <w:t>collars</w:t>
            </w:r>
            <w:proofErr w:type="gramEnd"/>
            <w:r w:rsidRPr="000C01D8">
              <w:rPr>
                <w:rFonts w:ascii="Arial" w:hAnsi="Arial" w:cs="Arial"/>
                <w:sz w:val="24"/>
                <w:szCs w:val="24"/>
              </w:rPr>
              <w:t xml:space="preserve"> only)</w:t>
            </w:r>
          </w:p>
          <w:p w14:paraId="21286231" w14:textId="77777777" w:rsidR="000C01D8" w:rsidRPr="000C01D8" w:rsidRDefault="000C01D8" w:rsidP="000C01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Floating and fixed rate bank loans</w:t>
            </w:r>
          </w:p>
        </w:tc>
      </w:tr>
      <w:tr w:rsidR="000C01D8" w:rsidRPr="000C01D8" w14:paraId="4D3E87BC" w14:textId="77777777" w:rsidTr="009D7107">
        <w:tc>
          <w:tcPr>
            <w:tcW w:w="4508" w:type="dxa"/>
          </w:tcPr>
          <w:p w14:paraId="653B01FE" w14:textId="77777777" w:rsidR="000C01D8" w:rsidRPr="000C01D8" w:rsidRDefault="000C01D8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Foreign exchange management</w:t>
            </w:r>
          </w:p>
        </w:tc>
        <w:tc>
          <w:tcPr>
            <w:tcW w:w="4508" w:type="dxa"/>
          </w:tcPr>
          <w:p w14:paraId="23C861CA" w14:textId="77777777" w:rsidR="000C01D8" w:rsidRPr="000C01D8" w:rsidRDefault="000C01D8" w:rsidP="000C01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Spot foreign exchange</w:t>
            </w:r>
          </w:p>
          <w:p w14:paraId="595C472A" w14:textId="77777777" w:rsidR="000C01D8" w:rsidRPr="000C01D8" w:rsidRDefault="000C01D8" w:rsidP="000C01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Forward exchange contracts (including par forwards)</w:t>
            </w:r>
          </w:p>
          <w:p w14:paraId="44230CB8" w14:textId="77777777" w:rsidR="000C01D8" w:rsidRPr="000C01D8" w:rsidRDefault="000C01D8" w:rsidP="000C01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Foreign currency deposit account</w:t>
            </w:r>
          </w:p>
          <w:p w14:paraId="0FABCF5B" w14:textId="77777777" w:rsidR="000C01D8" w:rsidRPr="000C01D8" w:rsidRDefault="000C01D8" w:rsidP="000C01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C01D8">
              <w:rPr>
                <w:rFonts w:ascii="Arial" w:hAnsi="Arial" w:cs="Arial"/>
                <w:sz w:val="24"/>
                <w:szCs w:val="24"/>
              </w:rPr>
              <w:t>Purchased options and collars (1:1 collar structures)</w:t>
            </w:r>
          </w:p>
        </w:tc>
      </w:tr>
    </w:tbl>
    <w:p w14:paraId="72EA218B" w14:textId="77777777" w:rsidR="000C01D8" w:rsidRPr="000C01D8" w:rsidRDefault="000C01D8" w:rsidP="000C01D8">
      <w:pPr>
        <w:rPr>
          <w:rFonts w:ascii="Arial" w:hAnsi="Arial" w:cs="Arial"/>
          <w:sz w:val="24"/>
          <w:szCs w:val="24"/>
          <w:lang w:val="en-US"/>
        </w:rPr>
      </w:pPr>
      <w:r w:rsidRPr="000C01D8">
        <w:rPr>
          <w:rFonts w:ascii="Arial" w:hAnsi="Arial" w:cs="Arial"/>
          <w:sz w:val="24"/>
          <w:szCs w:val="24"/>
          <w:lang w:val="en-US"/>
        </w:rPr>
        <w:t>* Any other financial instrument must be specifically approved by the Council on a case-by-case basis and only be applied to the one singular transaction being approved. Ministerial approval may also be required.</w:t>
      </w:r>
    </w:p>
    <w:p w14:paraId="6FC0FF82" w14:textId="3CD4C534" w:rsidR="00CC0D78" w:rsidRPr="000C01D8" w:rsidRDefault="000C01D8" w:rsidP="000C01D8">
      <w:pPr>
        <w:rPr>
          <w:rFonts w:ascii="Arial" w:hAnsi="Arial" w:cs="Arial"/>
          <w:sz w:val="24"/>
          <w:szCs w:val="24"/>
        </w:rPr>
      </w:pPr>
      <w:r w:rsidRPr="000C01D8">
        <w:rPr>
          <w:rFonts w:ascii="Arial" w:hAnsi="Arial" w:cs="Arial"/>
          <w:sz w:val="24"/>
          <w:szCs w:val="24"/>
          <w:lang w:val="en-US"/>
        </w:rPr>
        <w:t>** As at 31 December 2025, Otago Polytechnic has a $13 million no-interest Crown loan</w:t>
      </w:r>
      <w:r>
        <w:rPr>
          <w:rFonts w:ascii="Arial" w:hAnsi="Arial" w:cs="Arial"/>
          <w:sz w:val="24"/>
          <w:szCs w:val="24"/>
          <w:lang w:val="en-US"/>
        </w:rPr>
        <w:t>.</w:t>
      </w:r>
    </w:p>
    <w:sectPr w:rsidR="00CC0D78" w:rsidRPr="000C0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FF6"/>
    <w:multiLevelType w:val="hybridMultilevel"/>
    <w:tmpl w:val="FDCAF52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A80404"/>
    <w:multiLevelType w:val="hybridMultilevel"/>
    <w:tmpl w:val="AE7C73B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2B01FC"/>
    <w:multiLevelType w:val="hybridMultilevel"/>
    <w:tmpl w:val="97540D3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AD71A6"/>
    <w:multiLevelType w:val="hybridMultilevel"/>
    <w:tmpl w:val="057A61B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92268C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7D533E"/>
    <w:multiLevelType w:val="hybridMultilevel"/>
    <w:tmpl w:val="7210433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C4E94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3219365">
    <w:abstractNumId w:val="2"/>
  </w:num>
  <w:num w:numId="2" w16cid:durableId="879586834">
    <w:abstractNumId w:val="4"/>
  </w:num>
  <w:num w:numId="3" w16cid:durableId="470631947">
    <w:abstractNumId w:val="1"/>
  </w:num>
  <w:num w:numId="4" w16cid:durableId="142090128">
    <w:abstractNumId w:val="0"/>
  </w:num>
  <w:num w:numId="5" w16cid:durableId="284315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D8"/>
    <w:rsid w:val="000C01D8"/>
    <w:rsid w:val="004E062E"/>
    <w:rsid w:val="006D21E2"/>
    <w:rsid w:val="00B37240"/>
    <w:rsid w:val="00CC0D78"/>
    <w:rsid w:val="00E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45871"/>
  <w15:chartTrackingRefBased/>
  <w15:docId w15:val="{B66E5422-A464-440E-B844-E79E8088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1D8"/>
  </w:style>
  <w:style w:type="paragraph" w:styleId="Heading1">
    <w:name w:val="heading 1"/>
    <w:basedOn w:val="Normal"/>
    <w:next w:val="Normal"/>
    <w:link w:val="Heading1Char"/>
    <w:uiPriority w:val="9"/>
    <w:qFormat/>
    <w:rsid w:val="000C0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1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0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1028</Characters>
  <Application>Microsoft Office Word</Application>
  <DocSecurity>0</DocSecurity>
  <Lines>31</Lines>
  <Paragraphs>21</Paragraphs>
  <ScaleCrop>false</ScaleCrop>
  <Company>Otago Polytechnic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O'Fee</dc:creator>
  <cp:keywords/>
  <dc:description/>
  <cp:lastModifiedBy>Jeanette O'Fee</cp:lastModifiedBy>
  <cp:revision>1</cp:revision>
  <dcterms:created xsi:type="dcterms:W3CDTF">2026-01-11T20:50:00Z</dcterms:created>
  <dcterms:modified xsi:type="dcterms:W3CDTF">2026-01-11T20:51:00Z</dcterms:modified>
</cp:coreProperties>
</file>