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5C10" w14:textId="77777777" w:rsidR="00DF1C2B" w:rsidRPr="00EA720E" w:rsidRDefault="00DF1C2B" w:rsidP="00DF1C2B">
      <w:pPr>
        <w:rPr>
          <w:b/>
          <w:bCs/>
          <w:sz w:val="40"/>
          <w:szCs w:val="40"/>
        </w:rPr>
      </w:pPr>
      <w:r w:rsidRPr="00EA720E">
        <w:rPr>
          <w:b/>
          <w:bCs/>
          <w:sz w:val="40"/>
          <w:szCs w:val="40"/>
        </w:rPr>
        <w:t>Appendix C – Delegated Authority Limits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364"/>
        <w:gridCol w:w="3944"/>
      </w:tblGrid>
      <w:tr w:rsidR="00DF1C2B" w:rsidRPr="00EA720E" w14:paraId="15E52A9F" w14:textId="77777777" w:rsidTr="009D7107">
        <w:tc>
          <w:tcPr>
            <w:tcW w:w="3800" w:type="dxa"/>
          </w:tcPr>
          <w:p w14:paraId="7B9DBC35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C2B"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054" w:type="dxa"/>
          </w:tcPr>
          <w:p w14:paraId="6D4A3AC2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C2B">
              <w:rPr>
                <w:rFonts w:ascii="Arial" w:hAnsi="Arial" w:cs="Arial"/>
                <w:b/>
                <w:bCs/>
                <w:sz w:val="24"/>
                <w:szCs w:val="24"/>
              </w:rPr>
              <w:t>Delegated Authority</w:t>
            </w:r>
          </w:p>
        </w:tc>
        <w:tc>
          <w:tcPr>
            <w:tcW w:w="4162" w:type="dxa"/>
          </w:tcPr>
          <w:p w14:paraId="53BD07E8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C2B">
              <w:rPr>
                <w:rFonts w:ascii="Arial" w:hAnsi="Arial" w:cs="Arial"/>
                <w:b/>
                <w:bCs/>
                <w:sz w:val="24"/>
                <w:szCs w:val="24"/>
              </w:rPr>
              <w:t>Parameters</w:t>
            </w:r>
          </w:p>
        </w:tc>
      </w:tr>
      <w:tr w:rsidR="00DF1C2B" w:rsidRPr="00EA720E" w14:paraId="53E72D63" w14:textId="77777777" w:rsidTr="009D7107">
        <w:tc>
          <w:tcPr>
            <w:tcW w:w="3800" w:type="dxa"/>
          </w:tcPr>
          <w:p w14:paraId="13A0D95A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Approving, reviewing and amending Treasury Management Policy</w:t>
            </w:r>
          </w:p>
        </w:tc>
        <w:tc>
          <w:tcPr>
            <w:tcW w:w="1054" w:type="dxa"/>
          </w:tcPr>
          <w:p w14:paraId="1CBEFF08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664A8542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Subject to statutory limitations</w:t>
            </w:r>
          </w:p>
        </w:tc>
      </w:tr>
      <w:tr w:rsidR="00DF1C2B" w:rsidRPr="00EA720E" w14:paraId="01E4BCE2" w14:textId="77777777" w:rsidTr="009D7107">
        <w:tc>
          <w:tcPr>
            <w:tcW w:w="3800" w:type="dxa"/>
          </w:tcPr>
          <w:p w14:paraId="66C504D5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Approving borrowing programme</w:t>
            </w:r>
          </w:p>
        </w:tc>
        <w:tc>
          <w:tcPr>
            <w:tcW w:w="1054" w:type="dxa"/>
          </w:tcPr>
          <w:p w14:paraId="2F573F5D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4126A069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Subject to statutory and TEC approvals/ limitations</w:t>
            </w:r>
          </w:p>
        </w:tc>
      </w:tr>
      <w:tr w:rsidR="00DF1C2B" w:rsidRPr="00EA720E" w14:paraId="740523AD" w14:textId="77777777" w:rsidTr="009D7107">
        <w:tc>
          <w:tcPr>
            <w:tcW w:w="3800" w:type="dxa"/>
          </w:tcPr>
          <w:p w14:paraId="3F2ECA52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Approving new and refinanced borrowing and bank loans/facilities</w:t>
            </w:r>
          </w:p>
        </w:tc>
        <w:tc>
          <w:tcPr>
            <w:tcW w:w="1054" w:type="dxa"/>
          </w:tcPr>
          <w:p w14:paraId="011489AE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0BF2932F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Subject to statutory and TEC approvals/ limitations</w:t>
            </w:r>
          </w:p>
        </w:tc>
      </w:tr>
      <w:tr w:rsidR="00DF1C2B" w:rsidRPr="00EA720E" w14:paraId="54BA5F8C" w14:textId="77777777" w:rsidTr="009D7107">
        <w:tc>
          <w:tcPr>
            <w:tcW w:w="3800" w:type="dxa"/>
          </w:tcPr>
          <w:p w14:paraId="043692A2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Acquisition and disposition of assets (non-financial)</w:t>
            </w:r>
          </w:p>
        </w:tc>
        <w:tc>
          <w:tcPr>
            <w:tcW w:w="1054" w:type="dxa"/>
          </w:tcPr>
          <w:p w14:paraId="3CA40693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7B9D184E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Subject to statutory and TEC approvals/ limitations</w:t>
            </w:r>
          </w:p>
        </w:tc>
      </w:tr>
      <w:tr w:rsidR="00DF1C2B" w:rsidRPr="00EA720E" w14:paraId="7ABA895B" w14:textId="77777777" w:rsidTr="009D7107">
        <w:tc>
          <w:tcPr>
            <w:tcW w:w="3800" w:type="dxa"/>
          </w:tcPr>
          <w:p w14:paraId="0CF05767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Approval of security and assets to charge as security</w:t>
            </w:r>
          </w:p>
        </w:tc>
        <w:tc>
          <w:tcPr>
            <w:tcW w:w="1054" w:type="dxa"/>
          </w:tcPr>
          <w:p w14:paraId="7B55C037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23BBE7D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Subject to statutory and TEC approvals/ limitations</w:t>
            </w:r>
          </w:p>
        </w:tc>
      </w:tr>
      <w:tr w:rsidR="00DF1C2B" w:rsidRPr="00EA720E" w14:paraId="7399BFC3" w14:textId="77777777" w:rsidTr="009D7107">
        <w:tc>
          <w:tcPr>
            <w:tcW w:w="3800" w:type="dxa"/>
          </w:tcPr>
          <w:p w14:paraId="61346F3A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Transferring/registering security</w:t>
            </w:r>
          </w:p>
        </w:tc>
        <w:tc>
          <w:tcPr>
            <w:tcW w:w="1054" w:type="dxa"/>
          </w:tcPr>
          <w:p w14:paraId="339BF7FC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01855851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Subject to statutory and TEC approvals/ limitations</w:t>
            </w:r>
          </w:p>
        </w:tc>
      </w:tr>
      <w:tr w:rsidR="00DF1C2B" w:rsidRPr="00EA720E" w14:paraId="76F9CCC8" w14:textId="77777777" w:rsidTr="009D7107">
        <w:tc>
          <w:tcPr>
            <w:tcW w:w="3800" w:type="dxa"/>
          </w:tcPr>
          <w:p w14:paraId="6C5E9FB6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Approving transactions outside this Policy</w:t>
            </w:r>
          </w:p>
        </w:tc>
        <w:tc>
          <w:tcPr>
            <w:tcW w:w="1054" w:type="dxa"/>
          </w:tcPr>
          <w:p w14:paraId="052208E0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05BB2151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C2B" w:rsidRPr="00EA720E" w14:paraId="5782BD1F" w14:textId="77777777" w:rsidTr="009D7107">
        <w:tc>
          <w:tcPr>
            <w:tcW w:w="3800" w:type="dxa"/>
          </w:tcPr>
          <w:p w14:paraId="683202E0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Approving treasury counterparties</w:t>
            </w:r>
          </w:p>
        </w:tc>
        <w:tc>
          <w:tcPr>
            <w:tcW w:w="1054" w:type="dxa"/>
          </w:tcPr>
          <w:p w14:paraId="61A52CB5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18B0F3B9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C2B" w:rsidRPr="00EA720E" w14:paraId="20DE6A11" w14:textId="77777777" w:rsidTr="009D7107">
        <w:tc>
          <w:tcPr>
            <w:tcW w:w="3800" w:type="dxa"/>
          </w:tcPr>
          <w:p w14:paraId="4D9E41F3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Authorising bank signatories</w:t>
            </w:r>
          </w:p>
        </w:tc>
        <w:tc>
          <w:tcPr>
            <w:tcW w:w="1054" w:type="dxa"/>
          </w:tcPr>
          <w:p w14:paraId="4B54F280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4162" w:type="dxa"/>
          </w:tcPr>
          <w:p w14:paraId="14E7EF92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C2B" w:rsidRPr="00EA720E" w14:paraId="65698802" w14:textId="77777777" w:rsidTr="009D7107">
        <w:tc>
          <w:tcPr>
            <w:tcW w:w="3800" w:type="dxa"/>
          </w:tcPr>
          <w:p w14:paraId="0F97C03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Opening and closing bank accounts</w:t>
            </w:r>
          </w:p>
        </w:tc>
        <w:tc>
          <w:tcPr>
            <w:tcW w:w="1054" w:type="dxa"/>
          </w:tcPr>
          <w:p w14:paraId="4BB657CC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 and CFO together</w:t>
            </w:r>
          </w:p>
        </w:tc>
        <w:tc>
          <w:tcPr>
            <w:tcW w:w="4162" w:type="dxa"/>
          </w:tcPr>
          <w:p w14:paraId="2D530813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C2B" w:rsidRPr="00EA720E" w14:paraId="767BC390" w14:textId="77777777" w:rsidTr="009D7107">
        <w:tc>
          <w:tcPr>
            <w:tcW w:w="3800" w:type="dxa"/>
          </w:tcPr>
          <w:p w14:paraId="1C939D07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Overall day-to-day Treasury Management</w:t>
            </w:r>
          </w:p>
        </w:tc>
        <w:tc>
          <w:tcPr>
            <w:tcW w:w="1054" w:type="dxa"/>
          </w:tcPr>
          <w:p w14:paraId="65FBE963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4162" w:type="dxa"/>
          </w:tcPr>
          <w:p w14:paraId="0C355E9F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Subject to Policy</w:t>
            </w:r>
          </w:p>
        </w:tc>
      </w:tr>
      <w:tr w:rsidR="00DF1C2B" w:rsidRPr="00EA720E" w14:paraId="535AFC9C" w14:textId="77777777" w:rsidTr="009D7107">
        <w:tc>
          <w:tcPr>
            <w:tcW w:w="3800" w:type="dxa"/>
          </w:tcPr>
          <w:p w14:paraId="050A684C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Approving borrowing and lending arrangements from/to related entities</w:t>
            </w:r>
          </w:p>
        </w:tc>
        <w:tc>
          <w:tcPr>
            <w:tcW w:w="1054" w:type="dxa"/>
          </w:tcPr>
          <w:p w14:paraId="7B4FDE2F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420BA237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Within the Council approved budget, or for minor approvals outside of budget (annual amount up to $100k)</w:t>
            </w:r>
          </w:p>
        </w:tc>
      </w:tr>
      <w:tr w:rsidR="00DF1C2B" w:rsidRPr="00EA720E" w14:paraId="52985E47" w14:textId="77777777" w:rsidTr="009D7107">
        <w:tc>
          <w:tcPr>
            <w:tcW w:w="3800" w:type="dxa"/>
          </w:tcPr>
          <w:p w14:paraId="6499C456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Approving financial arrangements between third parties including hire purchase and lease transactions</w:t>
            </w:r>
          </w:p>
        </w:tc>
        <w:tc>
          <w:tcPr>
            <w:tcW w:w="1054" w:type="dxa"/>
          </w:tcPr>
          <w:p w14:paraId="7A0E0502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06E321E7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Within the Council approved budget, or for minor approvals outside of budget (annual amount up to $100k)</w:t>
            </w:r>
          </w:p>
        </w:tc>
      </w:tr>
      <w:tr w:rsidR="00DF1C2B" w:rsidRPr="00EA720E" w14:paraId="4A894C62" w14:textId="77777777" w:rsidTr="009D7107">
        <w:tc>
          <w:tcPr>
            <w:tcW w:w="3800" w:type="dxa"/>
          </w:tcPr>
          <w:p w14:paraId="3A65AEF2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Adjusting debt interest rate position</w:t>
            </w:r>
          </w:p>
        </w:tc>
        <w:tc>
          <w:tcPr>
            <w:tcW w:w="1054" w:type="dxa"/>
          </w:tcPr>
          <w:p w14:paraId="69F55BFE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04D71690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C2B" w:rsidRPr="00EA720E" w14:paraId="0B049716" w14:textId="77777777" w:rsidTr="009D7107">
        <w:tc>
          <w:tcPr>
            <w:tcW w:w="3800" w:type="dxa"/>
          </w:tcPr>
          <w:p w14:paraId="10441CAD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Managing debt/investment maturity profile</w:t>
            </w:r>
          </w:p>
        </w:tc>
        <w:tc>
          <w:tcPr>
            <w:tcW w:w="1054" w:type="dxa"/>
          </w:tcPr>
          <w:p w14:paraId="200CE0DB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291AFA64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C2B" w:rsidRPr="00EA720E" w14:paraId="3A6B16AC" w14:textId="77777777" w:rsidTr="009D7107">
        <w:tc>
          <w:tcPr>
            <w:tcW w:w="3800" w:type="dxa"/>
          </w:tcPr>
          <w:p w14:paraId="4A24E8C7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Ensuring compliance of this Policy</w:t>
            </w:r>
          </w:p>
        </w:tc>
        <w:tc>
          <w:tcPr>
            <w:tcW w:w="1054" w:type="dxa"/>
          </w:tcPr>
          <w:p w14:paraId="05030691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601FAE35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C2B" w:rsidRPr="00EA720E" w14:paraId="4A522663" w14:textId="77777777" w:rsidTr="009D7107">
        <w:tc>
          <w:tcPr>
            <w:tcW w:w="3800" w:type="dxa"/>
          </w:tcPr>
          <w:p w14:paraId="3951A225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Approval of short-term investment of funds (Daily Limit)</w:t>
            </w:r>
          </w:p>
        </w:tc>
        <w:tc>
          <w:tcPr>
            <w:tcW w:w="1054" w:type="dxa"/>
          </w:tcPr>
          <w:p w14:paraId="0BC6413B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</w:t>
            </w:r>
          </w:p>
          <w:p w14:paraId="4FC13B77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132590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94DD47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79F9D012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 xml:space="preserve">Council – unlimited (subject to statutory limitations) </w:t>
            </w:r>
          </w:p>
          <w:p w14:paraId="7FB0363A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 &lt;$20m (24 months)</w:t>
            </w:r>
          </w:p>
          <w:p w14:paraId="261D3A4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 &lt;$10m (24 months)</w:t>
            </w:r>
          </w:p>
        </w:tc>
      </w:tr>
      <w:tr w:rsidR="00DF1C2B" w:rsidRPr="00EA720E" w14:paraId="712D82A3" w14:textId="77777777" w:rsidTr="009D7107">
        <w:tc>
          <w:tcPr>
            <w:tcW w:w="3800" w:type="dxa"/>
          </w:tcPr>
          <w:p w14:paraId="4C978752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Approval of term borrowings – Budgeted (Daily limit)</w:t>
            </w:r>
          </w:p>
          <w:p w14:paraId="6C2F2915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lastRenderedPageBreak/>
              <w:t>(The limit excludes interest rate rollovers on new and existing drawn debt.)</w:t>
            </w:r>
          </w:p>
        </w:tc>
        <w:tc>
          <w:tcPr>
            <w:tcW w:w="1054" w:type="dxa"/>
          </w:tcPr>
          <w:p w14:paraId="6847F1BA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lastRenderedPageBreak/>
              <w:t>CE</w:t>
            </w:r>
          </w:p>
          <w:p w14:paraId="2B116A60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2ABDBD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BDE5D5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lastRenderedPageBreak/>
              <w:t>CFO</w:t>
            </w:r>
          </w:p>
        </w:tc>
        <w:tc>
          <w:tcPr>
            <w:tcW w:w="4162" w:type="dxa"/>
          </w:tcPr>
          <w:p w14:paraId="502704FA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lastRenderedPageBreak/>
              <w:t xml:space="preserve">Council – unlimited (subject to statutory limitations) </w:t>
            </w:r>
          </w:p>
          <w:p w14:paraId="03F6DA8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 &lt;$10m (up to 10 years)</w:t>
            </w:r>
          </w:p>
          <w:p w14:paraId="302AB34E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lastRenderedPageBreak/>
              <w:t>CFO &lt;$5m (up to 10 years)</w:t>
            </w:r>
          </w:p>
        </w:tc>
      </w:tr>
      <w:tr w:rsidR="00DF1C2B" w:rsidRPr="00EA720E" w14:paraId="7814872D" w14:textId="77777777" w:rsidTr="009D7107">
        <w:tc>
          <w:tcPr>
            <w:tcW w:w="3800" w:type="dxa"/>
          </w:tcPr>
          <w:p w14:paraId="79F9961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lastRenderedPageBreak/>
              <w:t xml:space="preserve">Approval of term borrowings – Not budgeted (Daily limit) </w:t>
            </w:r>
          </w:p>
          <w:p w14:paraId="7700836A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(Although not budgeted still within approved facility limits.)</w:t>
            </w:r>
          </w:p>
        </w:tc>
        <w:tc>
          <w:tcPr>
            <w:tcW w:w="1054" w:type="dxa"/>
          </w:tcPr>
          <w:p w14:paraId="69BE7237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</w:t>
            </w:r>
          </w:p>
          <w:p w14:paraId="4A3099CC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88FD94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74E1C5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26061597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 xml:space="preserve">Council – unlimited (subject to statutory limitations) </w:t>
            </w:r>
          </w:p>
          <w:p w14:paraId="5276FF39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 &lt;$2.5m (up to 10 years)</w:t>
            </w:r>
          </w:p>
          <w:p w14:paraId="3A29FE7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 &lt;$1m (up to 10 years)</w:t>
            </w:r>
          </w:p>
        </w:tc>
      </w:tr>
      <w:tr w:rsidR="00DF1C2B" w:rsidRPr="00EA720E" w14:paraId="0842DF33" w14:textId="77777777" w:rsidTr="009D7107">
        <w:tc>
          <w:tcPr>
            <w:tcW w:w="3800" w:type="dxa"/>
          </w:tcPr>
          <w:p w14:paraId="4692C906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 xml:space="preserve">Approval of working capital borrowing (Daily limit) </w:t>
            </w:r>
          </w:p>
          <w:p w14:paraId="0836D8CE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(The limit excludes interest rate rollovers on new and existing drawn debt.)</w:t>
            </w:r>
          </w:p>
        </w:tc>
        <w:tc>
          <w:tcPr>
            <w:tcW w:w="1054" w:type="dxa"/>
          </w:tcPr>
          <w:p w14:paraId="3B280059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</w:t>
            </w:r>
          </w:p>
          <w:p w14:paraId="08A221F0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FCB23A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E4432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089B05F0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 xml:space="preserve">Council – unlimited (subject to statutory limitations) </w:t>
            </w:r>
          </w:p>
          <w:p w14:paraId="3E3F7E83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 &lt;$5m (&lt;90 days)</w:t>
            </w:r>
          </w:p>
          <w:p w14:paraId="24E53584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 &lt;$3m (&lt;90 days)</w:t>
            </w:r>
          </w:p>
        </w:tc>
      </w:tr>
      <w:tr w:rsidR="00DF1C2B" w:rsidRPr="00EA720E" w14:paraId="29405C58" w14:textId="77777777" w:rsidTr="009D7107">
        <w:tc>
          <w:tcPr>
            <w:tcW w:w="3800" w:type="dxa"/>
          </w:tcPr>
          <w:p w14:paraId="08795DA1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 xml:space="preserve">Hedging of Interest Rate Risk (Daily limit) </w:t>
            </w:r>
          </w:p>
          <w:p w14:paraId="3309A283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(The limit excludes interest rate rollovers on existing swap transactions.)</w:t>
            </w:r>
          </w:p>
        </w:tc>
        <w:tc>
          <w:tcPr>
            <w:tcW w:w="1054" w:type="dxa"/>
          </w:tcPr>
          <w:p w14:paraId="13AC37D6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</w:t>
            </w:r>
          </w:p>
          <w:p w14:paraId="50E6C1B7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A2736E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3316A8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00F900C1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 xml:space="preserve">Council – unlimited (subject to statutory limitations) </w:t>
            </w:r>
          </w:p>
          <w:p w14:paraId="6B9E97C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 &lt;$10m (up to 10 years)</w:t>
            </w:r>
          </w:p>
          <w:p w14:paraId="3E3242FB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 &lt;$5m (up to 10 years)</w:t>
            </w:r>
          </w:p>
        </w:tc>
      </w:tr>
      <w:tr w:rsidR="00DF1C2B" w:rsidRPr="00EA720E" w14:paraId="627AA164" w14:textId="77777777" w:rsidTr="009D7107">
        <w:tc>
          <w:tcPr>
            <w:tcW w:w="3800" w:type="dxa"/>
          </w:tcPr>
          <w:p w14:paraId="2523688C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Hedging of foreign exchange exposures (Daily limit)</w:t>
            </w:r>
          </w:p>
        </w:tc>
        <w:tc>
          <w:tcPr>
            <w:tcW w:w="1054" w:type="dxa"/>
          </w:tcPr>
          <w:p w14:paraId="5A6E8EC3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</w:t>
            </w:r>
          </w:p>
          <w:p w14:paraId="5E67A8C1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C1CCC1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D8DD62" w14:textId="77777777" w:rsidR="00DF1C2B" w:rsidRPr="00DF1C2B" w:rsidRDefault="00DF1C2B" w:rsidP="009D710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</w:t>
            </w:r>
          </w:p>
        </w:tc>
        <w:tc>
          <w:tcPr>
            <w:tcW w:w="4162" w:type="dxa"/>
          </w:tcPr>
          <w:p w14:paraId="5CB1C733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 xml:space="preserve">Council – unlimited (subject to statutory limitations) </w:t>
            </w:r>
          </w:p>
          <w:p w14:paraId="2B33DE20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CE &lt;$1m (up to 10 years)</w:t>
            </w:r>
          </w:p>
          <w:p w14:paraId="7FDD28FE" w14:textId="77777777" w:rsidR="00DF1C2B" w:rsidRPr="00DF1C2B" w:rsidRDefault="00DF1C2B" w:rsidP="009D710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1C2B">
              <w:rPr>
                <w:rFonts w:ascii="Arial" w:hAnsi="Arial" w:cs="Arial"/>
                <w:sz w:val="24"/>
                <w:szCs w:val="24"/>
              </w:rPr>
              <w:t>CFO &lt;$0.5m (up to 10 years)</w:t>
            </w:r>
          </w:p>
        </w:tc>
      </w:tr>
    </w:tbl>
    <w:p w14:paraId="158E62C1" w14:textId="77777777" w:rsidR="00DF1C2B" w:rsidRPr="00EA720E" w:rsidRDefault="00DF1C2B" w:rsidP="00DF1C2B"/>
    <w:p w14:paraId="14F8B1EA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2B"/>
    <w:rsid w:val="004E062E"/>
    <w:rsid w:val="006D21E2"/>
    <w:rsid w:val="00B37240"/>
    <w:rsid w:val="00CC0D78"/>
    <w:rsid w:val="00DF1C2B"/>
    <w:rsid w:val="00E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FFF7"/>
  <w15:chartTrackingRefBased/>
  <w15:docId w15:val="{5B0C20CF-0BB2-4ADE-BB74-397819F6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2B"/>
  </w:style>
  <w:style w:type="paragraph" w:styleId="Heading1">
    <w:name w:val="heading 1"/>
    <w:basedOn w:val="Normal"/>
    <w:next w:val="Normal"/>
    <w:link w:val="Heading1Char"/>
    <w:uiPriority w:val="9"/>
    <w:qFormat/>
    <w:rsid w:val="00DF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C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2391</Characters>
  <Application>Microsoft Office Word</Application>
  <DocSecurity>0</DocSecurity>
  <Lines>72</Lines>
  <Paragraphs>50</Paragraphs>
  <ScaleCrop>false</ScaleCrop>
  <Company>Otago Polytechnic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2026-01-11T22:57:00Z</dcterms:created>
  <dcterms:modified xsi:type="dcterms:W3CDTF">2026-01-11T22:58:00Z</dcterms:modified>
</cp:coreProperties>
</file>